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heme="minorEastAsia" w:hAnsiTheme="minorEastAsia" w:cstheme="minorEastAsia"/>
          <w:b/>
          <w:bCs/>
          <w:color w:val="00A800"/>
          <w:sz w:val="48"/>
          <w:szCs w:val="48"/>
        </w:rPr>
        <w:sectPr>
          <w:headerReference r:id="rId5" w:type="first"/>
          <w:footerReference r:id="rId8" w:type="first"/>
          <w:headerReference r:id="rId3" w:type="default"/>
          <w:footerReference r:id="rId6" w:type="default"/>
          <w:headerReference r:id="rId4" w:type="even"/>
          <w:footerReference r:id="rId7" w:type="even"/>
          <w:type w:val="evenPage"/>
          <w:pgSz w:w="11906" w:h="16838"/>
          <w:pgMar w:top="1440" w:right="1800" w:bottom="1440" w:left="1800" w:header="851" w:footer="992" w:gutter="0"/>
          <w:cols w:space="425" w:num="1"/>
          <w:titlePg/>
          <w:docGrid w:type="lines" w:linePitch="312" w:charSpace="0"/>
        </w:sectPr>
      </w:pPr>
      <w:r>
        <w:rPr>
          <w:rFonts w:hint="eastAsia" w:asciiTheme="minorEastAsia" w:hAnsiTheme="minorEastAsia" w:cstheme="minorEastAsia"/>
          <w:b/>
          <w:bCs/>
          <w:color w:val="00A800"/>
          <w:sz w:val="48"/>
          <w:szCs w:val="48"/>
        </w:rPr>
        <w:drawing>
          <wp:anchor distT="0" distB="0" distL="114300" distR="114300" simplePos="0" relativeHeight="251648000" behindDoc="1" locked="0" layoutInCell="1" allowOverlap="1">
            <wp:simplePos x="0" y="0"/>
            <wp:positionH relativeFrom="column">
              <wp:posOffset>-1145540</wp:posOffset>
            </wp:positionH>
            <wp:positionV relativeFrom="paragraph">
              <wp:posOffset>-914400</wp:posOffset>
            </wp:positionV>
            <wp:extent cx="7565390" cy="10695305"/>
            <wp:effectExtent l="0" t="0" r="16510" b="10795"/>
            <wp:wrapNone/>
            <wp:docPr id="8" name="图片 8" descr="E:\工作文件\2018年\11月\口腔手册\2019口腔展手册封面.jpg2019口腔展手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2018年\11月\口腔手册\2019口腔展手册封面.jpg2019口腔展手册封面"/>
                    <pic:cNvPicPr>
                      <a:picLocks noChangeAspect="1"/>
                    </pic:cNvPicPr>
                  </pic:nvPicPr>
                  <pic:blipFill>
                    <a:blip r:embed="rId62"/>
                    <a:srcRect/>
                    <a:stretch>
                      <a:fillRect/>
                    </a:stretch>
                  </pic:blipFill>
                  <pic:spPr>
                    <a:xfrm>
                      <a:off x="0" y="0"/>
                      <a:ext cx="7565390" cy="10695305"/>
                    </a:xfrm>
                    <a:prstGeom prst="rect">
                      <a:avLst/>
                    </a:prstGeom>
                  </pic:spPr>
                </pic:pic>
              </a:graphicData>
            </a:graphic>
          </wp:anchor>
        </w:drawing>
      </w:r>
    </w:p>
    <w:p>
      <w:r>
        <w:rPr>
          <w:rFonts w:hint="eastAsia"/>
        </w:rPr>
        <w:drawing>
          <wp:anchor distT="0" distB="0" distL="114300" distR="114300" simplePos="0" relativeHeight="251649024" behindDoc="1" locked="0" layoutInCell="1" allowOverlap="1">
            <wp:simplePos x="0" y="0"/>
            <wp:positionH relativeFrom="column">
              <wp:posOffset>-1143635</wp:posOffset>
            </wp:positionH>
            <wp:positionV relativeFrom="paragraph">
              <wp:posOffset>-914400</wp:posOffset>
            </wp:positionV>
            <wp:extent cx="7562215" cy="10695305"/>
            <wp:effectExtent l="0" t="0" r="635" b="10795"/>
            <wp:wrapNone/>
            <wp:docPr id="14" name="图片 14" descr="E:\工作文件\2018年\11月\口腔手册\2019口腔展手册内页.jpg2019口腔展手册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2018年\11月\口腔手册\2019口腔展手册内页.jpg2019口腔展手册内页"/>
                    <pic:cNvPicPr>
                      <a:picLocks noChangeAspect="1"/>
                    </pic:cNvPicPr>
                  </pic:nvPicPr>
                  <pic:blipFill>
                    <a:blip r:embed="rId63"/>
                    <a:srcRect/>
                    <a:stretch>
                      <a:fillRect/>
                    </a:stretch>
                  </pic:blipFill>
                  <pic:spPr>
                    <a:xfrm>
                      <a:off x="0" y="0"/>
                      <a:ext cx="7562215" cy="10695305"/>
                    </a:xfrm>
                    <a:prstGeom prst="rect">
                      <a:avLst/>
                    </a:prstGeom>
                  </pic:spPr>
                </pic:pic>
              </a:graphicData>
            </a:graphic>
          </wp:anchor>
        </w:drawing>
      </w: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pPr>
    </w:p>
    <w:p>
      <w:pPr>
        <w:jc w:val="left"/>
        <w:rPr>
          <w:rFonts w:asciiTheme="minorEastAsia" w:hAnsiTheme="minorEastAsia" w:cstheme="minorEastAsia"/>
          <w:b/>
          <w:bCs/>
          <w:color w:val="00A800"/>
          <w:sz w:val="48"/>
          <w:szCs w:val="48"/>
        </w:rPr>
        <w:sectPr>
          <w:footerReference r:id="rId9" w:type="first"/>
          <w:pgSz w:w="11906" w:h="16838"/>
          <w:pgMar w:top="1440" w:right="1800" w:bottom="1440" w:left="1800" w:header="851" w:footer="992" w:gutter="0"/>
          <w:cols w:space="425" w:num="1"/>
          <w:titlePg/>
          <w:docGrid w:type="lines" w:linePitch="312" w:charSpace="0"/>
        </w:sectPr>
      </w:pPr>
    </w:p>
    <w:p>
      <w:pPr>
        <w:jc w:val="center"/>
        <w:rPr>
          <w:rFonts w:asciiTheme="minorEastAsia" w:hAnsiTheme="minorEastAsia" w:cstheme="minorEastAsia"/>
          <w:b/>
          <w:bCs/>
          <w:color w:val="00A800"/>
          <w:sz w:val="48"/>
          <w:szCs w:val="48"/>
        </w:rPr>
      </w:pPr>
      <w:r>
        <w:rPr>
          <w:sz w:val="48"/>
          <w:szCs w:val="48"/>
        </w:rPr>
        <mc:AlternateContent>
          <mc:Choice Requires="wps">
            <w:drawing>
              <wp:anchor distT="0" distB="0" distL="114300" distR="114300" simplePos="0" relativeHeight="251659264" behindDoc="1" locked="0" layoutInCell="1" allowOverlap="1">
                <wp:simplePos x="0" y="0"/>
                <wp:positionH relativeFrom="column">
                  <wp:posOffset>-782955</wp:posOffset>
                </wp:positionH>
                <wp:positionV relativeFrom="paragraph">
                  <wp:posOffset>-579755</wp:posOffset>
                </wp:positionV>
                <wp:extent cx="6840220" cy="9972040"/>
                <wp:effectExtent l="0" t="0" r="17780" b="10160"/>
                <wp:wrapNone/>
                <wp:docPr id="81" name="Rectangle 2"/>
                <wp:cNvGraphicFramePr/>
                <a:graphic xmlns:a="http://schemas.openxmlformats.org/drawingml/2006/main">
                  <a:graphicData uri="http://schemas.microsoft.com/office/word/2010/wordprocessingShape">
                    <wps:wsp>
                      <wps:cNvSpPr>
                        <a:spLocks noChangeArrowheads="1"/>
                      </wps:cNvSpPr>
                      <wps:spPr bwMode="auto">
                        <a:xfrm>
                          <a:off x="0" y="0"/>
                          <a:ext cx="6840220" cy="9972040"/>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a:graphicData>
                </a:graphic>
              </wp:anchor>
            </w:drawing>
          </mc:Choice>
          <mc:Fallback>
            <w:pict>
              <v:rect id="Rectangle 2" o:spid="_x0000_s1026" o:spt="1" style="position:absolute;left:0pt;margin-left:-61.65pt;margin-top:-45.65pt;height:785.2pt;width:538.6pt;z-index:-251657216;v-text-anchor:middle;mso-width-relative:page;mso-height-relative:page;" fillcolor="#E6E6E6" filled="t" stroked="f" coordsize="21600,21600" o:gfxdata="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2N7ITZAAAADQEAAA8AAAAA&#10;AAAAAQAgAAAAIgAAAGRycy9kb3ducmV2LnhtbFBLAQIUABQAAAAIAIdO4kAe9RkQEwIAACIEAAAO&#10;AAAAAAAAAAEAIAAAACgBAABkcnMvZTJvRG9jLnhtbFBLBQYAAAAABgAGAFkBAACtBQAAAAA=&#10;">
                <v:fill on="t" focussize="0,0"/>
                <v:stroke on="f"/>
                <v:imagedata o:title=""/>
                <o:lock v:ext="edit" aspectratio="f"/>
              </v:rect>
            </w:pict>
          </mc:Fallback>
        </mc:AlternateContent>
      </w:r>
      <w:r>
        <w:rPr>
          <w:rFonts w:hint="eastAsia" w:asciiTheme="minorEastAsia" w:hAnsiTheme="minorEastAsia" w:cstheme="minorEastAsia"/>
          <w:b/>
          <w:bCs/>
          <w:color w:val="00A800"/>
          <w:sz w:val="48"/>
          <w:szCs w:val="48"/>
        </w:rPr>
        <w:t>前言</w:t>
      </w:r>
    </w:p>
    <w:p>
      <w:pPr>
        <w:jc w:val="center"/>
        <w:rPr>
          <w:rFonts w:asciiTheme="minorEastAsia" w:hAnsiTheme="minorEastAsia" w:cstheme="minorEastAsia"/>
          <w:b/>
          <w:bCs/>
          <w:color w:val="00A800"/>
          <w:sz w:val="40"/>
          <w:szCs w:val="40"/>
        </w:rPr>
      </w:pPr>
    </w:p>
    <w:p>
      <w:pPr>
        <w:jc w:val="left"/>
        <w:rPr>
          <w:rFonts w:ascii="Arial" w:hAnsi="宋体" w:eastAsia="宋体" w:cs="Arial"/>
          <w:sz w:val="24"/>
        </w:rPr>
      </w:pPr>
      <w:r>
        <w:rPr>
          <w:rFonts w:ascii="Arial" w:hAnsi="宋体" w:eastAsia="宋体" w:cs="Arial"/>
          <w:sz w:val="24"/>
        </w:rPr>
        <w:t>感谢贵公司参加第</w:t>
      </w:r>
      <w:r>
        <w:rPr>
          <w:rFonts w:hint="eastAsia" w:ascii="Arial" w:hAnsi="宋体" w:eastAsia="宋体" w:cs="Arial"/>
          <w:sz w:val="24"/>
        </w:rPr>
        <w:t>二十四</w:t>
      </w:r>
      <w:r>
        <w:rPr>
          <w:rFonts w:ascii="Arial" w:hAnsi="宋体" w:eastAsia="宋体" w:cs="Arial"/>
          <w:sz w:val="24"/>
        </w:rPr>
        <w:t>届</w:t>
      </w:r>
      <w:r>
        <w:rPr>
          <w:rFonts w:hint="eastAsia" w:ascii="Arial" w:hAnsi="宋体" w:eastAsia="宋体" w:cs="Arial"/>
          <w:sz w:val="24"/>
        </w:rPr>
        <w:t>华南国际口腔</w:t>
      </w:r>
      <w:r>
        <w:rPr>
          <w:rFonts w:ascii="Arial" w:hAnsi="宋体" w:eastAsia="宋体" w:cs="Arial"/>
          <w:sz w:val="24"/>
        </w:rPr>
        <w:t>展览会。此手册涵盖了我们所提供的部分服务信息，请您仔细阅读，并按照里面的要求填写有关表格，在截止日期前发送</w:t>
      </w:r>
      <w:r>
        <w:rPr>
          <w:rFonts w:hint="eastAsia" w:ascii="Arial" w:hAnsi="宋体" w:eastAsia="宋体" w:cs="Arial"/>
          <w:sz w:val="24"/>
        </w:rPr>
        <w:t>给主场承建商</w:t>
      </w:r>
      <w:r>
        <w:rPr>
          <w:rFonts w:ascii="Arial" w:hAnsi="宋体" w:eastAsia="宋体" w:cs="Arial"/>
          <w:sz w:val="24"/>
        </w:rPr>
        <w:t>。作为</w:t>
      </w:r>
      <w:r>
        <w:rPr>
          <w:rFonts w:hint="eastAsia" w:ascii="Arial" w:hAnsi="宋体" w:eastAsia="宋体" w:cs="Arial"/>
          <w:sz w:val="24"/>
        </w:rPr>
        <w:t>主场承建商</w:t>
      </w:r>
      <w:r>
        <w:rPr>
          <w:rFonts w:ascii="Arial" w:hAnsi="宋体" w:eastAsia="宋体" w:cs="Arial"/>
          <w:sz w:val="24"/>
        </w:rPr>
        <w:t>，我们将尽可能地提供细致周到的服务，使贵公司顺利完成参展工作。</w:t>
      </w:r>
    </w:p>
    <w:p>
      <w:pPr>
        <w:jc w:val="left"/>
        <w:rPr>
          <w:rFonts w:ascii="Arial" w:hAnsi="宋体" w:eastAsia="宋体" w:cs="Arial"/>
          <w:sz w:val="24"/>
        </w:rPr>
      </w:pPr>
    </w:p>
    <w:p>
      <w:pPr>
        <w:autoSpaceDE w:val="0"/>
        <w:autoSpaceDN w:val="0"/>
        <w:adjustRightInd w:val="0"/>
        <w:ind w:right="258" w:rightChars="123"/>
        <w:jc w:val="left"/>
        <w:rPr>
          <w:rFonts w:ascii="Arial" w:hAnsi="宋体" w:eastAsia="宋体" w:cs="Arial"/>
          <w:sz w:val="24"/>
        </w:rPr>
      </w:pPr>
    </w:p>
    <w:p>
      <w:pPr>
        <w:autoSpaceDE w:val="0"/>
        <w:autoSpaceDN w:val="0"/>
        <w:adjustRightInd w:val="0"/>
        <w:ind w:right="258" w:rightChars="123"/>
        <w:jc w:val="left"/>
        <w:rPr>
          <w:rFonts w:ascii="Arial" w:hAnsi="宋体" w:eastAsia="宋体" w:cs="Arial"/>
          <w:sz w:val="24"/>
        </w:rPr>
      </w:pPr>
      <w:r>
        <w:rPr>
          <w:rFonts w:ascii="Arial" w:hAnsi="宋体" w:eastAsia="宋体" w:cs="Arial"/>
          <w:sz w:val="24"/>
        </w:rPr>
        <w:t>如果您对本手册内提供的服务有任何疑问，请与主</w:t>
      </w:r>
      <w:r>
        <w:rPr>
          <w:rFonts w:hint="eastAsia" w:ascii="Arial" w:hAnsi="宋体" w:eastAsia="宋体" w:cs="Arial"/>
          <w:sz w:val="24"/>
        </w:rPr>
        <w:t>场承建商</w:t>
      </w:r>
      <w:r>
        <w:rPr>
          <w:rFonts w:ascii="Arial" w:hAnsi="宋体" w:eastAsia="宋体" w:cs="Arial"/>
          <w:sz w:val="24"/>
        </w:rPr>
        <w:t>联系：</w:t>
      </w:r>
    </w:p>
    <w:p>
      <w:pPr>
        <w:autoSpaceDE w:val="0"/>
        <w:autoSpaceDN w:val="0"/>
        <w:adjustRightInd w:val="0"/>
        <w:ind w:right="258" w:rightChars="123"/>
        <w:jc w:val="left"/>
        <w:rPr>
          <w:rFonts w:ascii="Arial" w:hAnsi="宋体" w:eastAsia="宋体" w:cs="Arial"/>
          <w:sz w:val="24"/>
        </w:rPr>
      </w:pPr>
    </w:p>
    <w:tbl>
      <w:tblPr>
        <w:tblStyle w:val="15"/>
        <w:tblW w:w="8340" w:type="dxa"/>
        <w:jc w:val="center"/>
        <w:tblInd w:w="0" w:type="dxa"/>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shd w:val="clear" w:color="auto" w:fill="FFFFFF"/>
        <w:tblLayout w:type="fixed"/>
        <w:tblCellMar>
          <w:top w:w="0" w:type="dxa"/>
          <w:left w:w="108" w:type="dxa"/>
          <w:bottom w:w="0" w:type="dxa"/>
          <w:right w:w="108" w:type="dxa"/>
        </w:tblCellMar>
      </w:tblPr>
      <w:tblGrid>
        <w:gridCol w:w="3000"/>
        <w:gridCol w:w="1340"/>
        <w:gridCol w:w="4000"/>
      </w:tblGrid>
      <w:tr>
        <w:tblPrEx>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shd w:val="clear" w:color="auto" w:fill="FFFFFF"/>
          <w:tblLayout w:type="fixed"/>
          <w:tblCellMar>
            <w:top w:w="0" w:type="dxa"/>
            <w:left w:w="108" w:type="dxa"/>
            <w:bottom w:w="0" w:type="dxa"/>
            <w:right w:w="108" w:type="dxa"/>
          </w:tblCellMar>
        </w:tblPrEx>
        <w:trPr>
          <w:trHeight w:val="612" w:hRule="atLeast"/>
          <w:jc w:val="center"/>
        </w:trPr>
        <w:tc>
          <w:tcPr>
            <w:tcW w:w="3000" w:type="dxa"/>
            <w:tcBorders>
              <w:tl2br w:val="nil"/>
              <w:tr2bl w:val="nil"/>
            </w:tcBorders>
            <w:shd w:val="clear" w:color="auto" w:fill="00A800"/>
            <w:vAlign w:val="center"/>
          </w:tcPr>
          <w:p>
            <w:pPr>
              <w:jc w:val="center"/>
              <w:rPr>
                <w:sz w:val="24"/>
              </w:rPr>
            </w:pPr>
            <w:r>
              <w:rPr>
                <w:rFonts w:hint="eastAsia"/>
                <w:color w:val="FFFFFF" w:themeColor="background1"/>
                <w:sz w:val="24"/>
                <w14:textFill>
                  <w14:solidFill>
                    <w14:schemeClr w14:val="bg1"/>
                  </w14:solidFill>
                </w14:textFill>
              </w:rPr>
              <w:t>展馆号</w:t>
            </w:r>
          </w:p>
        </w:tc>
        <w:tc>
          <w:tcPr>
            <w:tcW w:w="1340" w:type="dxa"/>
            <w:tcBorders>
              <w:tl2br w:val="nil"/>
              <w:tr2bl w:val="nil"/>
            </w:tcBorders>
            <w:shd w:val="clear" w:color="auto" w:fill="00A800"/>
            <w:vAlign w:val="center"/>
          </w:tcPr>
          <w:p>
            <w:pPr>
              <w:jc w:val="center"/>
              <w:rPr>
                <w:sz w:val="24"/>
              </w:rPr>
            </w:pPr>
            <w:r>
              <w:rPr>
                <w:rFonts w:hint="eastAsia"/>
                <w:color w:val="FFFFFF" w:themeColor="background1"/>
                <w:sz w:val="24"/>
                <w14:textFill>
                  <w14:solidFill>
                    <w14:schemeClr w14:val="bg1"/>
                  </w14:solidFill>
                </w14:textFill>
              </w:rPr>
              <w:t>电话</w:t>
            </w:r>
          </w:p>
        </w:tc>
        <w:tc>
          <w:tcPr>
            <w:tcW w:w="4000" w:type="dxa"/>
            <w:tcBorders>
              <w:tl2br w:val="nil"/>
              <w:tr2bl w:val="nil"/>
            </w:tcBorders>
            <w:shd w:val="clear" w:color="auto" w:fill="00A800"/>
            <w:vAlign w:val="center"/>
          </w:tcPr>
          <w:p>
            <w:pPr>
              <w:jc w:val="center"/>
              <w:rPr>
                <w:sz w:val="24"/>
              </w:rPr>
            </w:pPr>
            <w:r>
              <w:rPr>
                <w:rFonts w:hint="eastAsia"/>
                <w:color w:val="FFFFFF" w:themeColor="background1"/>
                <w:sz w:val="24"/>
                <w14:textFill>
                  <w14:solidFill>
                    <w14:schemeClr w14:val="bg1"/>
                  </w14:solidFill>
                </w14:textFill>
              </w:rPr>
              <w:t>邮箱地址</w:t>
            </w:r>
          </w:p>
        </w:tc>
      </w:tr>
      <w:tr>
        <w:tblPrEx>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shd w:val="clear" w:color="auto" w:fill="FFFFFF"/>
          <w:tblLayout w:type="fixed"/>
          <w:tblCellMar>
            <w:top w:w="0" w:type="dxa"/>
            <w:left w:w="108" w:type="dxa"/>
            <w:bottom w:w="0" w:type="dxa"/>
            <w:right w:w="108" w:type="dxa"/>
          </w:tblCellMar>
        </w:tblPrEx>
        <w:trPr>
          <w:trHeight w:val="514" w:hRule="atLeast"/>
          <w:jc w:val="center"/>
        </w:trPr>
        <w:tc>
          <w:tcPr>
            <w:tcW w:w="3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14.1 15.1</w:t>
            </w:r>
          </w:p>
        </w:tc>
        <w:tc>
          <w:tcPr>
            <w:tcW w:w="1340" w:type="dxa"/>
            <w:tcBorders>
              <w:tl2br w:val="nil"/>
              <w:tr2bl w:val="nil"/>
            </w:tcBorders>
            <w:shd w:val="clear" w:color="auto" w:fill="FFFFFF"/>
            <w:vAlign w:val="center"/>
          </w:tcPr>
          <w:p>
            <w:pPr>
              <w:jc w:val="center"/>
              <w:rPr>
                <w:sz w:val="24"/>
              </w:rPr>
            </w:pPr>
            <w:r>
              <w:rPr>
                <w:sz w:val="24"/>
              </w:rPr>
              <w:t>83602787</w:t>
            </w:r>
          </w:p>
        </w:tc>
        <w:tc>
          <w:tcPr>
            <w:tcW w:w="4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DSC1@d-make.com.cn</w:t>
            </w:r>
          </w:p>
        </w:tc>
      </w:tr>
      <w:tr>
        <w:tblPrEx>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shd w:val="clear" w:color="auto" w:fill="FFFFFF"/>
          <w:tblLayout w:type="fixed"/>
          <w:tblCellMar>
            <w:top w:w="0" w:type="dxa"/>
            <w:left w:w="108" w:type="dxa"/>
            <w:bottom w:w="0" w:type="dxa"/>
            <w:right w:w="108" w:type="dxa"/>
          </w:tblCellMar>
        </w:tblPrEx>
        <w:trPr>
          <w:trHeight w:val="566" w:hRule="atLeast"/>
          <w:jc w:val="center"/>
        </w:trPr>
        <w:tc>
          <w:tcPr>
            <w:tcW w:w="3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14.2 15.2</w:t>
            </w:r>
          </w:p>
        </w:tc>
        <w:tc>
          <w:tcPr>
            <w:tcW w:w="1340" w:type="dxa"/>
            <w:tcBorders>
              <w:tl2br w:val="nil"/>
              <w:tr2bl w:val="nil"/>
            </w:tcBorders>
            <w:shd w:val="clear" w:color="auto" w:fill="FFFFFF"/>
            <w:vAlign w:val="center"/>
          </w:tcPr>
          <w:p>
            <w:pPr>
              <w:jc w:val="center"/>
              <w:rPr>
                <w:sz w:val="24"/>
              </w:rPr>
            </w:pPr>
            <w:r>
              <w:rPr>
                <w:sz w:val="24"/>
              </w:rPr>
              <w:t>83550611</w:t>
            </w:r>
          </w:p>
        </w:tc>
        <w:tc>
          <w:tcPr>
            <w:tcW w:w="4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DSC2@d-make.com.cn</w:t>
            </w:r>
          </w:p>
        </w:tc>
      </w:tr>
      <w:tr>
        <w:tblPrEx>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tblLayout w:type="fixed"/>
          <w:tblCellMar>
            <w:top w:w="0" w:type="dxa"/>
            <w:left w:w="108" w:type="dxa"/>
            <w:bottom w:w="0" w:type="dxa"/>
            <w:right w:w="108" w:type="dxa"/>
          </w:tblCellMar>
        </w:tblPrEx>
        <w:trPr>
          <w:trHeight w:val="514" w:hRule="atLeast"/>
          <w:jc w:val="center"/>
        </w:trPr>
        <w:tc>
          <w:tcPr>
            <w:tcW w:w="3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14.3 15.3</w:t>
            </w:r>
          </w:p>
        </w:tc>
        <w:tc>
          <w:tcPr>
            <w:tcW w:w="1340" w:type="dxa"/>
            <w:tcBorders>
              <w:tl2br w:val="nil"/>
              <w:tr2bl w:val="nil"/>
            </w:tcBorders>
            <w:shd w:val="clear" w:color="auto" w:fill="FFFFFF"/>
            <w:vAlign w:val="center"/>
          </w:tcPr>
          <w:p>
            <w:pPr>
              <w:jc w:val="center"/>
              <w:rPr>
                <w:sz w:val="24"/>
              </w:rPr>
            </w:pPr>
            <w:r>
              <w:rPr>
                <w:sz w:val="24"/>
              </w:rPr>
              <w:t>83550866</w:t>
            </w:r>
          </w:p>
        </w:tc>
        <w:tc>
          <w:tcPr>
            <w:tcW w:w="4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DSC3@d-make.com.cn</w:t>
            </w:r>
          </w:p>
        </w:tc>
      </w:tr>
      <w:tr>
        <w:tblPrEx>
          <w:tblBorders>
            <w:top w:val="single" w:color="F1F1F1" w:themeColor="background1" w:themeShade="F2" w:sz="12" w:space="0"/>
            <w:left w:val="single" w:color="F1F1F1" w:themeColor="background1" w:themeShade="F2" w:sz="12" w:space="0"/>
            <w:bottom w:val="single" w:color="F1F1F1" w:themeColor="background1" w:themeShade="F2" w:sz="12" w:space="0"/>
            <w:right w:val="single" w:color="F1F1F1" w:themeColor="background1" w:themeShade="F2" w:sz="12" w:space="0"/>
            <w:insideH w:val="single" w:color="F1F1F1" w:themeColor="background1" w:themeShade="F2" w:sz="12" w:space="0"/>
            <w:insideV w:val="single" w:color="F1F1F1" w:themeColor="background1" w:themeShade="F2" w:sz="12" w:space="0"/>
          </w:tblBorders>
          <w:shd w:val="clear" w:color="auto" w:fill="FFFFFF"/>
          <w:tblLayout w:type="fixed"/>
          <w:tblCellMar>
            <w:top w:w="0" w:type="dxa"/>
            <w:left w:w="108" w:type="dxa"/>
            <w:bottom w:w="0" w:type="dxa"/>
            <w:right w:w="108" w:type="dxa"/>
          </w:tblCellMar>
        </w:tblPrEx>
        <w:trPr>
          <w:trHeight w:val="656" w:hRule="atLeast"/>
          <w:jc w:val="center"/>
        </w:trPr>
        <w:tc>
          <w:tcPr>
            <w:tcW w:w="3000" w:type="dxa"/>
            <w:tcBorders>
              <w:tl2br w:val="nil"/>
              <w:tr2bl w:val="nil"/>
            </w:tcBorders>
            <w:shd w:val="clear" w:color="auto" w:fill="FFFFFF"/>
            <w:vAlign w:val="center"/>
          </w:tcPr>
          <w:p>
            <w:pPr>
              <w:tabs>
                <w:tab w:val="center" w:pos="1185"/>
                <w:tab w:val="right" w:pos="2371"/>
              </w:tabs>
              <w:jc w:val="center"/>
              <w:rPr>
                <w:rFonts w:ascii="宋体" w:hAnsi="宋体" w:eastAsia="宋体" w:cs="宋体"/>
                <w:sz w:val="24"/>
              </w:rPr>
            </w:pPr>
            <w:r>
              <w:rPr>
                <w:rFonts w:hint="eastAsia" w:ascii="宋体" w:hAnsi="宋体" w:eastAsia="宋体" w:cs="宋体"/>
                <w:sz w:val="24"/>
              </w:rPr>
              <w:t>16.2 16.3,展具租赁</w:t>
            </w:r>
          </w:p>
        </w:tc>
        <w:tc>
          <w:tcPr>
            <w:tcW w:w="1340" w:type="dxa"/>
            <w:tcBorders>
              <w:tl2br w:val="nil"/>
              <w:tr2bl w:val="nil"/>
            </w:tcBorders>
            <w:shd w:val="clear" w:color="auto" w:fill="FFFFFF"/>
            <w:vAlign w:val="center"/>
          </w:tcPr>
          <w:p>
            <w:pPr>
              <w:jc w:val="center"/>
              <w:rPr>
                <w:sz w:val="24"/>
              </w:rPr>
            </w:pPr>
            <w:r>
              <w:rPr>
                <w:sz w:val="24"/>
              </w:rPr>
              <w:t>83602832</w:t>
            </w:r>
          </w:p>
        </w:tc>
        <w:tc>
          <w:tcPr>
            <w:tcW w:w="4000" w:type="dxa"/>
            <w:tcBorders>
              <w:tl2br w:val="nil"/>
              <w:tr2bl w:val="nil"/>
            </w:tcBorders>
            <w:shd w:val="clear" w:color="auto" w:fill="FFFFFF"/>
            <w:vAlign w:val="center"/>
          </w:tcPr>
          <w:p>
            <w:pPr>
              <w:jc w:val="center"/>
              <w:rPr>
                <w:rFonts w:ascii="宋体" w:hAnsi="宋体" w:eastAsia="宋体" w:cs="宋体"/>
                <w:sz w:val="24"/>
              </w:rPr>
            </w:pPr>
            <w:r>
              <w:rPr>
                <w:rFonts w:hint="eastAsia" w:ascii="宋体" w:hAnsi="宋体" w:eastAsia="宋体" w:cs="宋体"/>
                <w:sz w:val="24"/>
              </w:rPr>
              <w:t>DSC4@d-make.com.cn</w:t>
            </w:r>
          </w:p>
        </w:tc>
      </w:tr>
    </w:tbl>
    <w:p/>
    <w:p>
      <w:pPr>
        <w:spacing w:line="312" w:lineRule="auto"/>
        <w:rPr>
          <w:rFonts w:ascii="宋体" w:hAnsi="宋体" w:eastAsia="宋体" w:cs="宋体"/>
          <w:b/>
          <w:bCs/>
          <w:color w:val="00A800"/>
          <w:sz w:val="28"/>
          <w:szCs w:val="28"/>
        </w:rPr>
      </w:pPr>
      <w:r>
        <w:rPr>
          <w:rFonts w:hint="eastAsia" w:ascii="宋体" w:hAnsi="宋体" w:eastAsia="宋体" w:cs="宋体"/>
          <w:b/>
          <w:bCs/>
          <w:color w:val="00A800"/>
          <w:sz w:val="28"/>
          <w:szCs w:val="28"/>
        </w:rPr>
        <w:t>特装申报资料快递信息：</w:t>
      </w:r>
    </w:p>
    <w:p>
      <w:pPr>
        <w:pStyle w:val="9"/>
        <w:tabs>
          <w:tab w:val="left" w:pos="360"/>
        </w:tabs>
        <w:adjustRightInd w:val="0"/>
        <w:spacing w:line="312" w:lineRule="auto"/>
        <w:ind w:right="1266" w:rightChars="603"/>
        <w:rPr>
          <w:rStyle w:val="14"/>
          <w:rFonts w:ascii="宋体" w:hAnsi="宋体" w:eastAsia="宋体" w:cs="宋体"/>
          <w:bCs/>
          <w:sz w:val="21"/>
          <w:szCs w:val="21"/>
        </w:rPr>
      </w:pPr>
      <w:r>
        <w:rPr>
          <w:rStyle w:val="14"/>
          <w:rFonts w:hint="eastAsia" w:ascii="宋体" w:hAnsi="宋体" w:eastAsia="宋体" w:cs="宋体"/>
          <w:bCs/>
          <w:sz w:val="21"/>
          <w:szCs w:val="21"/>
        </w:rPr>
        <w:t xml:space="preserve">地  址：广东省 广州市 越秀区 连新路171号广东国际科技中心一楼 </w:t>
      </w:r>
    </w:p>
    <w:p>
      <w:pPr>
        <w:pStyle w:val="9"/>
        <w:tabs>
          <w:tab w:val="left" w:pos="360"/>
        </w:tabs>
        <w:adjustRightInd w:val="0"/>
        <w:spacing w:line="312" w:lineRule="auto"/>
        <w:ind w:right="1266" w:rightChars="603"/>
        <w:rPr>
          <w:rStyle w:val="14"/>
          <w:rFonts w:ascii="宋体" w:hAnsi="宋体" w:cs="Arial"/>
          <w:bCs/>
          <w:color w:val="000000"/>
          <w:sz w:val="21"/>
          <w:szCs w:val="21"/>
        </w:rPr>
      </w:pPr>
      <w:r>
        <w:rPr>
          <w:rStyle w:val="14"/>
          <w:rFonts w:hint="eastAsia" w:ascii="宋体" w:hAnsi="宋体" w:eastAsia="宋体" w:cs="宋体"/>
          <w:bCs/>
          <w:sz w:val="21"/>
          <w:szCs w:val="21"/>
        </w:rPr>
        <w:t>收件人：</w:t>
      </w:r>
      <w:r>
        <w:rPr>
          <w:rStyle w:val="14"/>
          <w:rFonts w:hint="eastAsia" w:ascii="宋体" w:hAnsi="宋体" w:cs="Arial"/>
          <w:bCs/>
          <w:color w:val="000000"/>
          <w:sz w:val="21"/>
          <w:szCs w:val="21"/>
        </w:rPr>
        <w:t xml:space="preserve">收件人：林超泳小姐   </w:t>
      </w:r>
    </w:p>
    <w:p>
      <w:pPr>
        <w:pStyle w:val="9"/>
        <w:tabs>
          <w:tab w:val="left" w:pos="360"/>
        </w:tabs>
        <w:adjustRightInd w:val="0"/>
        <w:spacing w:line="312" w:lineRule="auto"/>
        <w:ind w:right="1266" w:rightChars="603" w:firstLine="840" w:firstLineChars="400"/>
        <w:rPr>
          <w:rStyle w:val="14"/>
          <w:rFonts w:ascii="宋体" w:hAnsi="宋体" w:eastAsia="宋体" w:cs="宋体"/>
          <w:bCs/>
          <w:sz w:val="21"/>
          <w:szCs w:val="21"/>
        </w:rPr>
      </w:pPr>
      <w:r>
        <w:rPr>
          <w:rStyle w:val="14"/>
          <w:rFonts w:hint="eastAsia" w:ascii="宋体" w:hAnsi="宋体" w:cs="Arial"/>
          <w:bCs/>
          <w:color w:val="000000"/>
          <w:sz w:val="21"/>
          <w:szCs w:val="21"/>
        </w:rPr>
        <w:t>电话：020-</w:t>
      </w:r>
      <w:r>
        <w:rPr>
          <w:rStyle w:val="14"/>
          <w:rFonts w:ascii="宋体" w:hAnsi="宋体" w:cs="Arial"/>
          <w:bCs/>
          <w:color w:val="000000"/>
          <w:sz w:val="21"/>
          <w:szCs w:val="21"/>
        </w:rPr>
        <w:t>835</w:t>
      </w:r>
      <w:r>
        <w:rPr>
          <w:rStyle w:val="14"/>
          <w:rFonts w:hint="eastAsia" w:ascii="宋体" w:hAnsi="宋体" w:cs="Arial"/>
          <w:bCs/>
          <w:color w:val="000000"/>
          <w:sz w:val="21"/>
          <w:szCs w:val="21"/>
        </w:rPr>
        <w:t>16473</w:t>
      </w:r>
    </w:p>
    <w:p>
      <w:pPr>
        <w:pStyle w:val="9"/>
        <w:tabs>
          <w:tab w:val="left" w:pos="360"/>
        </w:tabs>
        <w:adjustRightInd w:val="0"/>
        <w:spacing w:line="312" w:lineRule="auto"/>
        <w:ind w:right="105" w:rightChars="50"/>
        <w:rPr>
          <w:rFonts w:ascii="宋体" w:hAnsi="宋体" w:eastAsia="宋体" w:cs="宋体"/>
          <w:sz w:val="21"/>
          <w:szCs w:val="21"/>
        </w:rPr>
      </w:pPr>
      <w:r>
        <w:rPr>
          <w:rFonts w:hint="eastAsia" w:ascii="宋体" w:hAnsi="宋体" w:eastAsia="宋体" w:cs="宋体"/>
          <w:sz w:val="21"/>
          <w:szCs w:val="21"/>
        </w:rPr>
        <w:t>注：请勿寄到付件，所有到付件我司一律拒收。由此造成的申报延误，我司概不负责。</w:t>
      </w:r>
    </w:p>
    <w:p/>
    <w:p>
      <w:pPr>
        <w:tabs>
          <w:tab w:val="right" w:leader="dot" w:pos="7800"/>
        </w:tabs>
        <w:spacing w:afterLines="50" w:line="400" w:lineRule="exact"/>
        <w:ind w:right="258" w:rightChars="123"/>
        <w:jc w:val="left"/>
        <w:rPr>
          <w:rFonts w:ascii="Arial" w:hAnsi="宋体" w:eastAsia="宋体" w:cs="Arial"/>
          <w:bCs/>
          <w:color w:val="00A800"/>
          <w:sz w:val="24"/>
        </w:rPr>
      </w:pPr>
      <w:r>
        <w:rPr>
          <w:rFonts w:ascii="Arial" w:hAnsi="宋体" w:eastAsia="宋体" w:cs="Arial"/>
          <w:b/>
          <w:color w:val="00A800"/>
          <w:sz w:val="24"/>
        </w:rPr>
        <w:t>特别提醒：</w:t>
      </w:r>
      <w:r>
        <w:rPr>
          <w:rFonts w:ascii="Arial" w:hAnsi="宋体" w:eastAsia="宋体" w:cs="Arial"/>
          <w:b/>
          <w:color w:val="00A800"/>
          <w:sz w:val="24"/>
          <w:u w:val="single"/>
        </w:rPr>
        <w:t>广州顶美展览工程有限公司</w:t>
      </w:r>
      <w:r>
        <w:rPr>
          <w:rFonts w:ascii="Arial" w:hAnsi="宋体" w:eastAsia="宋体" w:cs="Arial"/>
          <w:b/>
          <w:color w:val="00A800"/>
          <w:sz w:val="24"/>
        </w:rPr>
        <w:t>已被委任为</w:t>
      </w:r>
      <w:r>
        <w:rPr>
          <w:rFonts w:ascii="Arial" w:hAnsi="宋体" w:eastAsia="宋体" w:cs="Arial"/>
          <w:b/>
          <w:color w:val="00A800"/>
          <w:sz w:val="24"/>
          <w:u w:val="single"/>
        </w:rPr>
        <w:t>主场承建商</w:t>
      </w:r>
      <w:r>
        <w:rPr>
          <w:rFonts w:ascii="Arial" w:hAnsi="宋体" w:eastAsia="宋体" w:cs="Arial"/>
          <w:b/>
          <w:color w:val="00A800"/>
          <w:sz w:val="24"/>
        </w:rPr>
        <w:t>，负责净场地展位装搭申报等相关事宜，以下事项</w:t>
      </w:r>
      <w:r>
        <w:rPr>
          <w:rFonts w:hint="eastAsia" w:ascii="Arial" w:hAnsi="宋体" w:eastAsia="宋体" w:cs="Arial"/>
          <w:b/>
          <w:color w:val="00A800"/>
          <w:sz w:val="24"/>
        </w:rPr>
        <w:t>请详细阅读本手册</w:t>
      </w:r>
      <w:r>
        <w:rPr>
          <w:rFonts w:ascii="Arial" w:hAnsi="宋体" w:eastAsia="宋体" w:cs="Arial"/>
          <w:b/>
          <w:color w:val="00A800"/>
          <w:sz w:val="24"/>
        </w:rPr>
        <w:t>。</w:t>
      </w:r>
    </w:p>
    <w:p>
      <w:pPr>
        <w:tabs>
          <w:tab w:val="right" w:leader="dot" w:pos="7800"/>
        </w:tabs>
        <w:spacing w:afterLines="50" w:line="400" w:lineRule="exact"/>
        <w:ind w:right="258" w:rightChars="123"/>
        <w:jc w:val="left"/>
        <w:rPr>
          <w:rFonts w:ascii="Arial" w:hAnsi="宋体" w:eastAsia="宋体" w:cs="Arial"/>
          <w:b/>
          <w:bCs/>
          <w:color w:val="00A800"/>
          <w:szCs w:val="21"/>
        </w:rPr>
      </w:pPr>
      <w:r>
        <w:rPr>
          <w:sz w:val="24"/>
        </w:rPr>
        <mc:AlternateContent>
          <mc:Choice Requires="wps">
            <w:drawing>
              <wp:anchor distT="0" distB="0" distL="114300" distR="114300" simplePos="0" relativeHeight="251669504" behindDoc="0" locked="0" layoutInCell="1" allowOverlap="1">
                <wp:simplePos x="0" y="0"/>
                <wp:positionH relativeFrom="column">
                  <wp:posOffset>4723765</wp:posOffset>
                </wp:positionH>
                <wp:positionV relativeFrom="paragraph">
                  <wp:posOffset>64770</wp:posOffset>
                </wp:positionV>
                <wp:extent cx="394335" cy="394335"/>
                <wp:effectExtent l="6350" t="6350" r="18415" b="18415"/>
                <wp:wrapNone/>
                <wp:docPr id="163" name="椭圆 163"/>
                <wp:cNvGraphicFramePr/>
                <a:graphic xmlns:a="http://schemas.openxmlformats.org/drawingml/2006/main">
                  <a:graphicData uri="http://schemas.microsoft.com/office/word/2010/wordprocessingShape">
                    <wps:wsp>
                      <wps:cNvSpPr/>
                      <wps:spPr>
                        <a:xfrm>
                          <a:off x="0" y="0"/>
                          <a:ext cx="394335" cy="394335"/>
                        </a:xfrm>
                        <a:prstGeom prst="ellipse">
                          <a:avLst/>
                        </a:prstGeom>
                        <a:solidFill>
                          <a:srgbClr val="FFFFFF"/>
                        </a:solidFill>
                        <a:ln w="12700" cap="flat" cmpd="sng" algn="ctr">
                          <a:solidFill>
                            <a:srgbClr val="00A800"/>
                          </a:solidFill>
                          <a:prstDash val="solid"/>
                          <a:miter lim="800000"/>
                        </a:ln>
                        <a:effectLst/>
                      </wps:spPr>
                      <wps:txbx>
                        <w:txbxContent>
                          <w:p>
                            <w:pPr>
                              <w:jc w:val="center"/>
                              <w:rPr>
                                <w:color w:val="00A800"/>
                                <w:sz w:val="24"/>
                              </w:rPr>
                            </w:pPr>
                            <w:r>
                              <w:rPr>
                                <w:rFonts w:hint="eastAsia"/>
                                <w:color w:val="00A800"/>
                                <w:sz w:val="24"/>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1.95pt;margin-top:5.1pt;height:31.05pt;width:31.05pt;z-index:251669504;v-text-anchor:middle;mso-width-relative:page;mso-height-relative:page;" fillcolor="#FFFFFF" filled="t" stroked="t" coordsize="21600,21600" o:gfxdata="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JzkxNgAAAAJAQAADwAAAAAAAAABACAAAAAiAAAAZHJzL2Rvd25yZXYueG1sUEsBAhQA&#10;FAAAAAgAh07iQDmA/xdkAgAAxQQAAA4AAAAAAAAAAQAgAAAAJwEAAGRycy9lMm9Eb2MueG1sUEsF&#10;BgAAAAAGAAYAWQEAAP0FAAAAAA==&#10;">
                <v:fill on="t" focussize="0,0"/>
                <v:stroke weight="1pt" color="#00A800" miterlimit="8" joinstyle="miter"/>
                <v:imagedata o:title=""/>
                <o:lock v:ext="edit" aspectratio="f"/>
                <v:textbox>
                  <w:txbxContent>
                    <w:p>
                      <w:pPr>
                        <w:jc w:val="center"/>
                        <w:rPr>
                          <w:color w:val="00A800"/>
                          <w:sz w:val="24"/>
                        </w:rPr>
                      </w:pPr>
                      <w:r>
                        <w:rPr>
                          <w:rFonts w:hint="eastAsia"/>
                          <w:color w:val="00A800"/>
                          <w:sz w:val="24"/>
                        </w:rPr>
                        <w:t>5</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3582035</wp:posOffset>
                </wp:positionH>
                <wp:positionV relativeFrom="paragraph">
                  <wp:posOffset>64770</wp:posOffset>
                </wp:positionV>
                <wp:extent cx="394335" cy="394335"/>
                <wp:effectExtent l="6350" t="6350" r="18415" b="18415"/>
                <wp:wrapNone/>
                <wp:docPr id="164" name="椭圆 164"/>
                <wp:cNvGraphicFramePr/>
                <a:graphic xmlns:a="http://schemas.openxmlformats.org/drawingml/2006/main">
                  <a:graphicData uri="http://schemas.microsoft.com/office/word/2010/wordprocessingShape">
                    <wps:wsp>
                      <wps:cNvSpPr/>
                      <wps:spPr>
                        <a:xfrm>
                          <a:off x="0" y="0"/>
                          <a:ext cx="394335" cy="394335"/>
                        </a:xfrm>
                        <a:prstGeom prst="ellipse">
                          <a:avLst/>
                        </a:prstGeom>
                        <a:solidFill>
                          <a:srgbClr val="FFFFFF"/>
                        </a:solidFill>
                        <a:ln w="12700" cap="flat" cmpd="sng" algn="ctr">
                          <a:solidFill>
                            <a:srgbClr val="00A800"/>
                          </a:solidFill>
                          <a:prstDash val="solid"/>
                          <a:miter lim="800000"/>
                        </a:ln>
                        <a:effectLst/>
                      </wps:spPr>
                      <wps:txbx>
                        <w:txbxContent>
                          <w:p>
                            <w:pPr>
                              <w:jc w:val="center"/>
                              <w:rPr>
                                <w:color w:val="00A800"/>
                                <w:sz w:val="24"/>
                              </w:rPr>
                            </w:pPr>
                            <w:r>
                              <w:rPr>
                                <w:rFonts w:hint="eastAsia"/>
                                <w:color w:val="00A800"/>
                                <w:sz w:val="24"/>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2.05pt;margin-top:5.1pt;height:31.05pt;width:31.05pt;z-index:251668480;v-text-anchor:middle;mso-width-relative:page;mso-height-relative:page;" fillcolor="#FFFFFF" filled="t" stroked="t" coordsize="21600,21600" o:gfxdata="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H2WFdgAAAAJAQAADwAAAAAAAAABACAAAAAiAAAAZHJzL2Rvd25yZXYueG1sUEsBAhQA&#10;FAAAAAgAh07iQHbVwypkAgAAxQQAAA4AAAAAAAAAAQAgAAAAJwEAAGRycy9lMm9Eb2MueG1sUEsF&#10;BgAAAAAGAAYAWQEAAP0FAAAAAA==&#10;">
                <v:fill on="t" focussize="0,0"/>
                <v:stroke weight="1pt" color="#00A800" miterlimit="8" joinstyle="miter"/>
                <v:imagedata o:title=""/>
                <o:lock v:ext="edit" aspectratio="f"/>
                <v:textbox>
                  <w:txbxContent>
                    <w:p>
                      <w:pPr>
                        <w:jc w:val="center"/>
                        <w:rPr>
                          <w:color w:val="00A800"/>
                          <w:sz w:val="24"/>
                        </w:rPr>
                      </w:pPr>
                      <w:r>
                        <w:rPr>
                          <w:rFonts w:hint="eastAsia"/>
                          <w:color w:val="00A800"/>
                          <w:sz w:val="24"/>
                        </w:rPr>
                        <w:t>4</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2440305</wp:posOffset>
                </wp:positionH>
                <wp:positionV relativeFrom="paragraph">
                  <wp:posOffset>64770</wp:posOffset>
                </wp:positionV>
                <wp:extent cx="394335" cy="394335"/>
                <wp:effectExtent l="6350" t="6350" r="18415" b="18415"/>
                <wp:wrapNone/>
                <wp:docPr id="165" name="椭圆 165"/>
                <wp:cNvGraphicFramePr/>
                <a:graphic xmlns:a="http://schemas.openxmlformats.org/drawingml/2006/main">
                  <a:graphicData uri="http://schemas.microsoft.com/office/word/2010/wordprocessingShape">
                    <wps:wsp>
                      <wps:cNvSpPr/>
                      <wps:spPr>
                        <a:xfrm>
                          <a:off x="0" y="0"/>
                          <a:ext cx="394335" cy="394335"/>
                        </a:xfrm>
                        <a:prstGeom prst="ellipse">
                          <a:avLst/>
                        </a:prstGeom>
                        <a:solidFill>
                          <a:srgbClr val="FFFFFF"/>
                        </a:solidFill>
                        <a:ln w="12700" cap="flat" cmpd="sng" algn="ctr">
                          <a:solidFill>
                            <a:srgbClr val="00A800"/>
                          </a:solidFill>
                          <a:prstDash val="solid"/>
                          <a:miter lim="800000"/>
                        </a:ln>
                        <a:effectLst/>
                      </wps:spPr>
                      <wps:txbx>
                        <w:txbxContent>
                          <w:p>
                            <w:pPr>
                              <w:jc w:val="center"/>
                              <w:rPr>
                                <w:color w:val="00A800"/>
                                <w:sz w:val="24"/>
                              </w:rPr>
                            </w:pPr>
                            <w:r>
                              <w:rPr>
                                <w:rFonts w:hint="eastAsia"/>
                                <w:color w:val="00A800"/>
                                <w:sz w:val="24"/>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15pt;margin-top:5.1pt;height:31.05pt;width:31.05pt;z-index:251667456;v-text-anchor:middle;mso-width-relative:page;mso-height-relative:page;" fillcolor="#FFFFFF" filled="t" stroked="t" coordsize="21600,21600" o:gfxdata="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PQyK9kAAAAJAQAADwAAAAAAAAABACAAAAAiAAAAZHJzL2Rvd25yZXYueG1sUEsBAhQA&#10;FAAAAAgAh07iQG8SESNjAgAAxQQAAA4AAAAAAAAAAQAgAAAAKAEAAGRycy9lMm9Eb2MueG1sUEsF&#10;BgAAAAAGAAYAWQEAAP0FAAAAAA==&#10;">
                <v:fill on="t" focussize="0,0"/>
                <v:stroke weight="1pt" color="#00A800" miterlimit="8" joinstyle="miter"/>
                <v:imagedata o:title=""/>
                <o:lock v:ext="edit" aspectratio="f"/>
                <v:textbox>
                  <w:txbxContent>
                    <w:p>
                      <w:pPr>
                        <w:jc w:val="center"/>
                        <w:rPr>
                          <w:color w:val="00A800"/>
                          <w:sz w:val="24"/>
                        </w:rPr>
                      </w:pPr>
                      <w:r>
                        <w:rPr>
                          <w:rFonts w:hint="eastAsia"/>
                          <w:color w:val="00A800"/>
                          <w:sz w:val="24"/>
                        </w:rPr>
                        <w:t>3</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1298575</wp:posOffset>
                </wp:positionH>
                <wp:positionV relativeFrom="paragraph">
                  <wp:posOffset>64770</wp:posOffset>
                </wp:positionV>
                <wp:extent cx="394335" cy="394335"/>
                <wp:effectExtent l="6350" t="6350" r="18415" b="18415"/>
                <wp:wrapNone/>
                <wp:docPr id="166" name="椭圆 166"/>
                <wp:cNvGraphicFramePr/>
                <a:graphic xmlns:a="http://schemas.openxmlformats.org/drawingml/2006/main">
                  <a:graphicData uri="http://schemas.microsoft.com/office/word/2010/wordprocessingShape">
                    <wps:wsp>
                      <wps:cNvSpPr/>
                      <wps:spPr>
                        <a:xfrm>
                          <a:off x="0" y="0"/>
                          <a:ext cx="394335" cy="394335"/>
                        </a:xfrm>
                        <a:prstGeom prst="ellipse">
                          <a:avLst/>
                        </a:prstGeom>
                        <a:solidFill>
                          <a:srgbClr val="FFFFFF"/>
                        </a:solidFill>
                        <a:ln w="12700" cap="flat" cmpd="sng" algn="ctr">
                          <a:solidFill>
                            <a:srgbClr val="00A800"/>
                          </a:solidFill>
                          <a:prstDash val="solid"/>
                          <a:miter lim="800000"/>
                        </a:ln>
                        <a:effectLst/>
                      </wps:spPr>
                      <wps:txbx>
                        <w:txbxContent>
                          <w:p>
                            <w:pPr>
                              <w:jc w:val="center"/>
                              <w:rPr>
                                <w:color w:val="00A800"/>
                                <w:sz w:val="24"/>
                              </w:rPr>
                            </w:pPr>
                            <w:r>
                              <w:rPr>
                                <w:rFonts w:hint="eastAsia"/>
                                <w:color w:val="00A800"/>
                                <w:sz w:val="24"/>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2.25pt;margin-top:5.1pt;height:31.05pt;width:31.05pt;z-index:251666432;v-text-anchor:middle;mso-width-relative:page;mso-height-relative:page;" fillcolor="#FFFFFF" filled="t" stroked="t" coordsize="21600,21600" o:gfxdata="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XBAZNgAAAAJAQAADwAAAAAAAAABACAAAAAiAAAAZHJzL2Rvd25yZXYueG1sUEsBAhQA&#10;FAAAAAgAh07iQERbZjlkAgAAxQQAAA4AAAAAAAAAAQAgAAAAJwEAAGRycy9lMm9Eb2MueG1sUEsF&#10;BgAAAAAGAAYAWQEAAP0FAAAAAA==&#10;">
                <v:fill on="t" focussize="0,0"/>
                <v:stroke weight="1pt" color="#00A800" miterlimit="8" joinstyle="miter"/>
                <v:imagedata o:title=""/>
                <o:lock v:ext="edit" aspectratio="f"/>
                <v:textbox>
                  <w:txbxContent>
                    <w:p>
                      <w:pPr>
                        <w:jc w:val="center"/>
                        <w:rPr>
                          <w:color w:val="00A800"/>
                          <w:sz w:val="24"/>
                        </w:rPr>
                      </w:pPr>
                      <w:r>
                        <w:rPr>
                          <w:rFonts w:hint="eastAsia"/>
                          <w:color w:val="00A800"/>
                          <w:sz w:val="24"/>
                        </w:rPr>
                        <w:t>2</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3360420</wp:posOffset>
                </wp:positionH>
                <wp:positionV relativeFrom="paragraph">
                  <wp:posOffset>257810</wp:posOffset>
                </wp:positionV>
                <wp:extent cx="837565" cy="1083945"/>
                <wp:effectExtent l="6350" t="6350" r="13335" b="14605"/>
                <wp:wrapNone/>
                <wp:docPr id="167" name="圆角矩形 167"/>
                <wp:cNvGraphicFramePr/>
                <a:graphic xmlns:a="http://schemas.openxmlformats.org/drawingml/2006/main">
                  <a:graphicData uri="http://schemas.microsoft.com/office/word/2010/wordprocessingShape">
                    <wps:wsp>
                      <wps:cNvSpPr/>
                      <wps:spPr>
                        <a:xfrm>
                          <a:off x="0" y="0"/>
                          <a:ext cx="837565" cy="1083945"/>
                        </a:xfrm>
                        <a:prstGeom prst="roundRect">
                          <a:avLst/>
                        </a:prstGeom>
                        <a:solidFill>
                          <a:srgbClr val="FFFFFF"/>
                        </a:solidFill>
                        <a:ln w="12700" cap="flat" cmpd="sng" algn="ctr">
                          <a:solidFill>
                            <a:srgbClr val="00A800"/>
                          </a:solidFill>
                          <a:prstDash val="solid"/>
                          <a:miter lim="800000"/>
                        </a:ln>
                        <a:effectLst/>
                      </wps:spPr>
                      <wps:txbx>
                        <w:txbxContent>
                          <w:p>
                            <w:pPr>
                              <w:spacing w:line="24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展位用电申请、电气设备及电信等租赁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4.6pt;margin-top:20.3pt;height:85.35pt;width:65.95pt;z-index:251663360;v-text-anchor:middle;mso-width-relative:page;mso-height-relative:page;" fillcolor="#FFFFFF" filled="t" stroked="t" coordsize="21600,21600" arcsize="0.166666666666667" o:gfxdata="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ia9doAAAAKAQAADwAAAAAAAAABACAAAAAiAAAA&#10;ZHJzL2Rvd25yZXYueG1sUEsBAhQAFAAAAAgAh07iQI0jStp3AgAAzgQAAA4AAAAAAAAAAQAgAAAA&#10;KQEAAGRycy9lMm9Eb2MueG1sUEsFBgAAAAAGAAYAWQEAABIGAAAAAA==&#10;">
                <v:fill on="t" focussize="0,0"/>
                <v:stroke weight="1pt" color="#00A800" miterlimit="8" joinstyle="miter"/>
                <v:imagedata o:title=""/>
                <o:lock v:ext="edit" aspectratio="f"/>
                <v:textbox>
                  <w:txbxContent>
                    <w:p>
                      <w:pPr>
                        <w:spacing w:line="24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展位用电申请、电气设备及电信等租赁</w:t>
                      </w:r>
                    </w:p>
                  </w:txbxContent>
                </v:textbox>
              </v:round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2218690</wp:posOffset>
                </wp:positionH>
                <wp:positionV relativeFrom="paragraph">
                  <wp:posOffset>257810</wp:posOffset>
                </wp:positionV>
                <wp:extent cx="837565" cy="1083945"/>
                <wp:effectExtent l="6350" t="6350" r="13335" b="14605"/>
                <wp:wrapNone/>
                <wp:docPr id="168" name="圆角矩形 168"/>
                <wp:cNvGraphicFramePr/>
                <a:graphic xmlns:a="http://schemas.openxmlformats.org/drawingml/2006/main">
                  <a:graphicData uri="http://schemas.microsoft.com/office/word/2010/wordprocessingShape">
                    <wps:wsp>
                      <wps:cNvSpPr/>
                      <wps:spPr>
                        <a:xfrm>
                          <a:off x="0" y="0"/>
                          <a:ext cx="837565" cy="1083945"/>
                        </a:xfrm>
                        <a:prstGeom prst="roundRect">
                          <a:avLst/>
                        </a:prstGeom>
                        <a:solidFill>
                          <a:srgbClr val="FFFFFF"/>
                        </a:solidFill>
                        <a:ln w="12700" cap="flat" cmpd="sng" algn="ctr">
                          <a:solidFill>
                            <a:srgbClr val="00A800"/>
                          </a:solidFill>
                          <a:prstDash val="solid"/>
                          <a:miter lim="800000"/>
                        </a:ln>
                        <a:effectLst/>
                      </wps:spPr>
                      <wps:txb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特装展位设计搭建指引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4.7pt;margin-top:20.3pt;height:85.35pt;width:65.95pt;z-index:251662336;v-text-anchor:middle;mso-width-relative:page;mso-height-relative:page;" fillcolor="#FFFFFF" filled="t" stroked="t" coordsize="21600,21600" arcsize="0.166666666666667" o:gfxdata="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v1fBNsAAAAKAQAADwAAAAAAAAABACAAAAAiAAAA&#10;ZHJzL2Rvd25yZXYueG1sUEsBAhQAFAAAAAgAh07iQMCzEeZ2AgAAzgQAAA4AAAAAAAAAAQAgAAAA&#10;KgEAAGRycy9lMm9Eb2MueG1sUEsFBgAAAAAGAAYAWQEAABIGAAAAAA==&#10;">
                <v:fill on="t" focussize="0,0"/>
                <v:stroke weight="1pt" color="#00A800" miterlimit="8" joinstyle="miter"/>
                <v:imagedata o:title=""/>
                <o:lock v:ext="edit" aspectratio="f"/>
                <v:textbo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特装展位设计搭建指引</w:t>
                      </w:r>
                    </w:p>
                  </w:txbxContent>
                </v:textbox>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1076960</wp:posOffset>
                </wp:positionH>
                <wp:positionV relativeFrom="paragraph">
                  <wp:posOffset>257810</wp:posOffset>
                </wp:positionV>
                <wp:extent cx="837565" cy="1083945"/>
                <wp:effectExtent l="6350" t="6350" r="13335" b="14605"/>
                <wp:wrapNone/>
                <wp:docPr id="169" name="圆角矩形 169"/>
                <wp:cNvGraphicFramePr/>
                <a:graphic xmlns:a="http://schemas.openxmlformats.org/drawingml/2006/main">
                  <a:graphicData uri="http://schemas.microsoft.com/office/word/2010/wordprocessingShape">
                    <wps:wsp>
                      <wps:cNvSpPr/>
                      <wps:spPr>
                        <a:xfrm>
                          <a:off x="0" y="0"/>
                          <a:ext cx="837565" cy="1083945"/>
                        </a:xfrm>
                        <a:prstGeom prst="roundRect">
                          <a:avLst/>
                        </a:prstGeom>
                        <a:solidFill>
                          <a:srgbClr val="FFFFFF"/>
                        </a:solidFill>
                        <a:ln w="12700" cap="flat" cmpd="sng" algn="ctr">
                          <a:solidFill>
                            <a:srgbClr val="00A800"/>
                          </a:solidFill>
                          <a:prstDash val="solid"/>
                          <a:miter lim="800000"/>
                        </a:ln>
                        <a:effectLst/>
                      </wps:spPr>
                      <wps:txb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特装展位裝搭申报程序及注意事项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4.8pt;margin-top:20.3pt;height:85.35pt;width:65.95pt;z-index:251661312;v-text-anchor:middle;mso-width-relative:page;mso-height-relative:page;" fillcolor="#FFFFFF" filled="t" stroked="t" coordsize="21600,21600" arcsize="0.166666666666667" o:gfxdata="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e7uJNoAAAAKAQAADwAAAAAAAAABACAAAAAiAAAA&#10;ZHJzL2Rvd25yZXYueG1sUEsBAhQAFAAAAAgAh07iQL4A7x13AgAAzgQAAA4AAAAAAAAAAQAgAAAA&#10;KQEAAGRycy9lMm9Eb2MueG1sUEsFBgAAAAAGAAYAWQEAABIGAAAAAA==&#10;">
                <v:fill on="t" focussize="0,0"/>
                <v:stroke weight="1pt" color="#00A800" miterlimit="8" joinstyle="miter"/>
                <v:imagedata o:title=""/>
                <o:lock v:ext="edit" aspectratio="f"/>
                <v:textbo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特装展位裝搭申报程序及注意事项</w:t>
                      </w:r>
                    </w:p>
                  </w:txbxContent>
                </v:textbox>
              </v:round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257810</wp:posOffset>
                </wp:positionV>
                <wp:extent cx="837565" cy="1083945"/>
                <wp:effectExtent l="6350" t="6350" r="13335" b="14605"/>
                <wp:wrapNone/>
                <wp:docPr id="170" name="圆角矩形 170"/>
                <wp:cNvGraphicFramePr/>
                <a:graphic xmlns:a="http://schemas.openxmlformats.org/drawingml/2006/main">
                  <a:graphicData uri="http://schemas.microsoft.com/office/word/2010/wordprocessingShape">
                    <wps:wsp>
                      <wps:cNvSpPr/>
                      <wps:spPr>
                        <a:xfrm>
                          <a:off x="0" y="0"/>
                          <a:ext cx="837565" cy="1083945"/>
                        </a:xfrm>
                        <a:prstGeom prst="roundRect">
                          <a:avLst/>
                        </a:prstGeom>
                        <a:solidFill>
                          <a:srgbClr val="FFFFFF"/>
                        </a:solidFill>
                        <a:ln w="12700" cap="flat" cmpd="sng" algn="ctr">
                          <a:solidFill>
                            <a:srgbClr val="00A800"/>
                          </a:solidFill>
                          <a:prstDash val="solid"/>
                          <a:miter lim="800000"/>
                        </a:ln>
                        <a:effectLst/>
                      </wps:spPr>
                      <wps:txb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标准摊位的说明及图样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pt;margin-top:20.3pt;height:85.35pt;width:65.95pt;z-index:251660288;v-text-anchor:middle;mso-width-relative:page;mso-height-relative:page;" fillcolor="#FFFFFF" filled="t" stroked="t" coordsize="21600,21600" arcsize="0.166666666666667" o:gfxdata="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&#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x/z+2gAAAAoBAAAPAAAAAAAAAAEAIAAAACIAAABk&#10;cnMvZG93bnJldi54bWxQSwECFAAUAAAACACHTuJAvJNm43YCAADOBAAADgAAAAAAAAABACAAAAAp&#10;AQAAZHJzL2Uyb0RvYy54bWxQSwUGAAAAAAYABgBZAQAAEQYAAAAA&#10;">
                <v:fill on="t" focussize="0,0"/>
                <v:stroke weight="1pt" color="#00A800" miterlimit="8" joinstyle="miter"/>
                <v:imagedata o:title=""/>
                <o:lock v:ext="edit" aspectratio="f"/>
                <v:textbox>
                  <w:txbxContent>
                    <w:p>
                      <w:pPr>
                        <w:spacing w:line="240" w:lineRule="exact"/>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标准摊位的说明及图样</w:t>
                      </w:r>
                    </w:p>
                  </w:txbxContent>
                </v:textbox>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4502150</wp:posOffset>
                </wp:positionH>
                <wp:positionV relativeFrom="paragraph">
                  <wp:posOffset>257810</wp:posOffset>
                </wp:positionV>
                <wp:extent cx="837565" cy="1083945"/>
                <wp:effectExtent l="6350" t="6350" r="13335" b="14605"/>
                <wp:wrapNone/>
                <wp:docPr id="171" name="圆角矩形 171"/>
                <wp:cNvGraphicFramePr/>
                <a:graphic xmlns:a="http://schemas.openxmlformats.org/drawingml/2006/main">
                  <a:graphicData uri="http://schemas.microsoft.com/office/word/2010/wordprocessingShape">
                    <wps:wsp>
                      <wps:cNvSpPr/>
                      <wps:spPr>
                        <a:xfrm>
                          <a:off x="0" y="0"/>
                          <a:ext cx="837565" cy="1083945"/>
                        </a:xfrm>
                        <a:prstGeom prst="roundRect">
                          <a:avLst/>
                        </a:prstGeom>
                        <a:solidFill>
                          <a:srgbClr val="FFFFFF"/>
                        </a:solidFill>
                        <a:ln w="12700" cap="flat" cmpd="sng" algn="ctr">
                          <a:solidFill>
                            <a:srgbClr val="00A800"/>
                          </a:solidFill>
                          <a:prstDash val="solid"/>
                          <a:miter lim="800000"/>
                        </a:ln>
                        <a:effectLst/>
                      </wps:spPr>
                      <wps:txbx>
                        <w:txbxContent>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展具租赁申请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4.5pt;margin-top:20.3pt;height:85.35pt;width:65.95pt;z-index:251664384;v-text-anchor:middle;mso-width-relative:page;mso-height-relative:page;" fillcolor="#FFFFFF" filled="t" stroked="t" coordsize="21600,21600" arcsize="0.166666666666667" o:gfxdata="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&#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jclCH2gAAAAoBAAAPAAAAAAAAAAEAIAAAACIAAABk&#10;cnMvZG93bnJldi54bWxQSwECFAAUAAAACACHTuJAwiCYGHYCAADOBAAADgAAAAAAAAABACAAAAAp&#10;AQAAZHJzL2Uyb0RvYy54bWxQSwUGAAAAAAYABgBZAQAAEQYAAAAA&#10;">
                <v:fill on="t" focussize="0,0"/>
                <v:stroke weight="1pt" color="#00A800" miterlimit="8" joinstyle="miter"/>
                <v:imagedata o:title=""/>
                <o:lock v:ext="edit" aspectratio="f"/>
                <v:textbox>
                  <w:txbxContent>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展具租赁申请</w:t>
                      </w:r>
                    </w:p>
                  </w:txbxContent>
                </v:textbox>
              </v:round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156845</wp:posOffset>
                </wp:positionH>
                <wp:positionV relativeFrom="paragraph">
                  <wp:posOffset>64770</wp:posOffset>
                </wp:positionV>
                <wp:extent cx="394335" cy="394335"/>
                <wp:effectExtent l="6350" t="6350" r="18415" b="18415"/>
                <wp:wrapNone/>
                <wp:docPr id="172" name="椭圆 172"/>
                <wp:cNvGraphicFramePr/>
                <a:graphic xmlns:a="http://schemas.openxmlformats.org/drawingml/2006/main">
                  <a:graphicData uri="http://schemas.microsoft.com/office/word/2010/wordprocessingShape">
                    <wps:wsp>
                      <wps:cNvSpPr/>
                      <wps:spPr>
                        <a:xfrm>
                          <a:off x="0" y="0"/>
                          <a:ext cx="394335" cy="394335"/>
                        </a:xfrm>
                        <a:prstGeom prst="ellipse">
                          <a:avLst/>
                        </a:prstGeom>
                        <a:solidFill>
                          <a:srgbClr val="FFFFFF"/>
                        </a:solidFill>
                        <a:ln w="12700" cap="flat" cmpd="sng" algn="ctr">
                          <a:solidFill>
                            <a:srgbClr val="00A800"/>
                          </a:solidFill>
                          <a:prstDash val="solid"/>
                          <a:miter lim="800000"/>
                        </a:ln>
                        <a:effectLst/>
                      </wps:spPr>
                      <wps:txbx>
                        <w:txbxContent>
                          <w:p>
                            <w:pPr>
                              <w:jc w:val="center"/>
                              <w:rPr>
                                <w:color w:val="00A800"/>
                                <w:sz w:val="24"/>
                              </w:rPr>
                            </w:pPr>
                            <w:r>
                              <w:rPr>
                                <w:rFonts w:hint="eastAsia"/>
                                <w:color w:val="00A800"/>
                                <w:sz w:val="24"/>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5pt;margin-top:5.1pt;height:31.05pt;width:31.05pt;z-index:251665408;v-text-anchor:middle;mso-width-relative:page;mso-height-relative:page;" fillcolor="#FFFFFF" filled="t" stroked="t" coordsize="21600,21600" o:gfxdata="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jDZfNcAAAAHAQAADwAAAAAAAAABACAAAAAiAAAAZHJzL2Rvd25yZXYueG1sUEsBAhQA&#10;FAAAAAgAh07iQCc9T3plAgAAxQQAAA4AAAAAAAAAAQAgAAAAJgEAAGRycy9lMm9Eb2MueG1sUEsF&#10;BgAAAAAGAAYAWQEAAP0FAAAAAA==&#10;">
                <v:fill on="t" focussize="0,0"/>
                <v:stroke weight="1pt" color="#00A800" miterlimit="8" joinstyle="miter"/>
                <v:imagedata o:title=""/>
                <o:lock v:ext="edit" aspectratio="f"/>
                <v:textbox>
                  <w:txbxContent>
                    <w:p>
                      <w:pPr>
                        <w:jc w:val="center"/>
                        <w:rPr>
                          <w:color w:val="00A800"/>
                          <w:sz w:val="24"/>
                        </w:rPr>
                      </w:pPr>
                      <w:r>
                        <w:rPr>
                          <w:rFonts w:hint="eastAsia"/>
                          <w:color w:val="00A800"/>
                          <w:sz w:val="24"/>
                        </w:rPr>
                        <w:t>1</w:t>
                      </w:r>
                    </w:p>
                  </w:txbxContent>
                </v:textbox>
              </v:shape>
            </w:pict>
          </mc:Fallback>
        </mc:AlternateContent>
      </w:r>
    </w:p>
    <w:p/>
    <w:p/>
    <w:p/>
    <w:p/>
    <w:p/>
    <w:p/>
    <w:p/>
    <w:p/>
    <w:p/>
    <w:p>
      <w:pPr>
        <w:sectPr>
          <w:footerReference r:id="rId10" w:type="first"/>
          <w:pgSz w:w="11906" w:h="16838"/>
          <w:pgMar w:top="1440" w:right="1800" w:bottom="1440" w:left="1800" w:header="851" w:footer="992" w:gutter="0"/>
          <w:cols w:space="425" w:num="1"/>
          <w:titlePg/>
          <w:docGrid w:type="lines" w:linePitch="312" w:charSpace="0"/>
        </w:sectPr>
      </w:pPr>
    </w:p>
    <w:sdt>
      <w:sdtPr>
        <w:rPr>
          <w:rFonts w:hint="eastAsia" w:asciiTheme="minorEastAsia" w:hAnsiTheme="minorEastAsia" w:eastAsiaTheme="minorEastAsia" w:cstheme="minorEastAsia"/>
          <w:b/>
          <w:bCs/>
          <w:sz w:val="36"/>
          <w:szCs w:val="36"/>
        </w:rPr>
        <w:id w:val="147472538"/>
        <w:docPartObj>
          <w:docPartGallery w:val="Table of Contents"/>
          <w:docPartUnique/>
        </w:docPartObj>
      </w:sdtPr>
      <w:sdtEndPr>
        <w:rPr>
          <w:rFonts w:hint="eastAsia" w:asciiTheme="minorHAnsi" w:hAnsiTheme="minorHAnsi" w:eastAsiaTheme="minorEastAsia" w:cstheme="minorBidi"/>
          <w:b/>
          <w:bCs/>
          <w:sz w:val="21"/>
          <w:szCs w:val="24"/>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TOC \o "1-3" \h \u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_Toc12585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一、主场服务时间安排节点</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_Toc12585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_Toc20938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二、关于标准展位</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_Toc20938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_Toc11831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三、空地（特装）展位布置与搭建</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_Toc11831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_Toc30389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★表一：空地（特装）展位施工申请表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_Toc30389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_Toc31196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★表二:展位用电及押金申报表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_Toc31196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_Toc14514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★表三：垃圾清理项目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_Toc14514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_Toc18625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★表四：展位搭建安全承诺书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_Toc18625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_Toc659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★表五：展位用电安全承诺书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_Toc659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_Toc26638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sz w:val="24"/>
              <w:szCs w:val="24"/>
            </w:rPr>
            <w:t>表六：安全管理员职责承诺书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_Toc26638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_Toc19448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★表七：施工安全管理处罚规定同意书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_Toc19448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_Toc15257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sz w:val="24"/>
              <w:szCs w:val="24"/>
            </w:rPr>
            <w:t>配电系统图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_Toc15257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8"/>
              <w:szCs w:val="28"/>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_Toc20811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sz w:val="24"/>
              <w:szCs w:val="24"/>
            </w:rPr>
            <w:t>配电平面图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_Toc20811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_Toc32354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四、展具、电器、电信设备租赁服务</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_Toc32354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_Toc6342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1.展具、电器、电信设备租赁说明</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_Toc6342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_Toc24594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2.展具、电器、电信设备清单</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_Toc24594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_Toc5240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3.展具、电器、电信设备租赁申请表</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_Toc5240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28</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_Toc12123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4.展具（电器设备）安装位置图</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_Toc12123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_Toc29091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bCs/>
              <w:sz w:val="28"/>
              <w:szCs w:val="28"/>
            </w:rPr>
            <w:t>五、缴费及押金指引（必读）</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_Toc29091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1"/>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_Toc104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六、展馆相关管理规定</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_Toc104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_Toc26608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6.1展览用电管理规定</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_Toc26608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pStyle w:val="12"/>
            <w:tabs>
              <w:tab w:val="right" w:leader="dot" w:pos="8306"/>
            </w:tabs>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_Toc30657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highlight w:val="none"/>
            </w:rPr>
            <w:t>6.2展馆宽带服务管理规定</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_Toc30657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spacing w:line="360" w:lineRule="auto"/>
            <w:sectPr>
              <w:footerReference r:id="rId11" w:type="first"/>
              <w:pgSz w:w="11906" w:h="16838"/>
              <w:pgMar w:top="1440" w:right="1800" w:bottom="1440" w:left="1800" w:header="851" w:footer="992" w:gutter="0"/>
              <w:cols w:space="425" w:num="1"/>
              <w:titlePg/>
              <w:docGrid w:type="lines" w:linePitch="312" w:charSpace="0"/>
            </w:sectPr>
          </w:pPr>
          <w:r>
            <w:rPr>
              <w:rFonts w:hint="eastAsia" w:asciiTheme="majorEastAsia" w:hAnsiTheme="majorEastAsia" w:eastAsiaTheme="majorEastAsia" w:cstheme="majorEastAsia"/>
              <w:sz w:val="28"/>
              <w:szCs w:val="28"/>
            </w:rPr>
            <w:fldChar w:fldCharType="end"/>
          </w:r>
        </w:p>
      </w:sdtContent>
    </w:sdt>
    <w:p>
      <w:pPr>
        <w:pStyle w:val="2"/>
      </w:pPr>
      <w:bookmarkStart w:id="0" w:name="_Toc12585"/>
      <w:r>
        <w:rPr>
          <w:rFonts w:hint="eastAsia"/>
        </w:rPr>
        <w:t>主场服务时间安排节点</w:t>
      </w:r>
      <w:bookmarkEnd w:id="0"/>
    </w:p>
    <w:p>
      <w:pPr>
        <w:rPr>
          <w:rFonts w:ascii="宋体" w:hAnsi="宋体" w:eastAsia="宋体" w:cs="Arial"/>
          <w:b/>
          <w:color w:val="8DD44E"/>
          <w:sz w:val="32"/>
          <w:szCs w:val="32"/>
        </w:rPr>
      </w:pPr>
      <w:r>
        <w:rPr>
          <w:rFonts w:hint="eastAsia" w:ascii="宋体" w:hAnsi="宋体" w:eastAsia="宋体" w:cs="Arial"/>
          <w:b/>
          <w:sz w:val="28"/>
          <w:szCs w:val="28"/>
        </w:rPr>
        <w:t>1、布展</w:t>
      </w:r>
      <w:r>
        <w:rPr>
          <w:rFonts w:ascii="宋体" w:hAnsi="宋体" w:eastAsia="宋体" w:cs="Arial"/>
          <w:b/>
          <w:sz w:val="28"/>
          <w:szCs w:val="28"/>
        </w:rPr>
        <w:t>时间</w:t>
      </w:r>
    </w:p>
    <w:tbl>
      <w:tblPr>
        <w:tblStyle w:val="16"/>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49"/>
        <w:gridCol w:w="3018"/>
        <w:gridCol w:w="3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trPr>
        <w:tc>
          <w:tcPr>
            <w:tcW w:w="2249" w:type="dxa"/>
            <w:tcBorders>
              <w:tl2br w:val="nil"/>
              <w:tr2bl w:val="nil"/>
            </w:tcBorders>
            <w:vAlign w:val="center"/>
          </w:tcPr>
          <w:p>
            <w:pPr>
              <w:pStyle w:val="17"/>
              <w:ind w:firstLine="0" w:firstLineChars="0"/>
              <w:jc w:val="center"/>
              <w:rPr>
                <w:rFonts w:ascii="Arial" w:hAnsi="Arial" w:eastAsia="宋体" w:cs="Arial"/>
                <w:kern w:val="0"/>
                <w:sz w:val="24"/>
                <w:szCs w:val="24"/>
                <w:highlight w:val="none"/>
              </w:rPr>
            </w:pPr>
            <w:r>
              <w:rPr>
                <w:rFonts w:ascii="Arial" w:hAnsi="Arial" w:eastAsia="宋体" w:cs="Arial"/>
                <w:kern w:val="0"/>
                <w:sz w:val="24"/>
                <w:szCs w:val="24"/>
                <w:highlight w:val="none"/>
              </w:rPr>
              <w:t>展位类型</w:t>
            </w:r>
          </w:p>
        </w:tc>
        <w:tc>
          <w:tcPr>
            <w:tcW w:w="3018" w:type="dxa"/>
            <w:tcBorders>
              <w:tl2br w:val="nil"/>
              <w:tr2bl w:val="nil"/>
            </w:tcBorders>
            <w:vAlign w:val="center"/>
          </w:tcPr>
          <w:p>
            <w:pPr>
              <w:pStyle w:val="17"/>
              <w:ind w:firstLine="0" w:firstLineChars="0"/>
              <w:jc w:val="center"/>
              <w:rPr>
                <w:rFonts w:ascii="Arial" w:hAnsi="Arial" w:cs="Arial"/>
                <w:kern w:val="0"/>
                <w:sz w:val="24"/>
                <w:szCs w:val="24"/>
                <w:highlight w:val="none"/>
              </w:rPr>
            </w:pPr>
            <w:r>
              <w:rPr>
                <w:rFonts w:hint="eastAsia" w:ascii="Arial" w:hAnsi="Arial" w:cs="Arial"/>
                <w:kern w:val="0"/>
                <w:sz w:val="24"/>
                <w:szCs w:val="24"/>
                <w:highlight w:val="none"/>
              </w:rPr>
              <w:t>3月1日（周五）</w:t>
            </w:r>
          </w:p>
        </w:tc>
        <w:tc>
          <w:tcPr>
            <w:tcW w:w="3733" w:type="dxa"/>
            <w:tcBorders>
              <w:tl2br w:val="nil"/>
              <w:tr2bl w:val="nil"/>
            </w:tcBorders>
            <w:vAlign w:val="center"/>
          </w:tcPr>
          <w:p>
            <w:pPr>
              <w:pStyle w:val="17"/>
              <w:ind w:firstLine="0" w:firstLineChars="0"/>
              <w:jc w:val="center"/>
              <w:rPr>
                <w:rFonts w:ascii="Arial" w:hAnsi="Arial" w:eastAsia="宋体" w:cs="Arial"/>
                <w:kern w:val="0"/>
                <w:sz w:val="24"/>
                <w:szCs w:val="24"/>
                <w:highlight w:val="none"/>
              </w:rPr>
            </w:pPr>
            <w:r>
              <w:rPr>
                <w:rFonts w:hint="eastAsia" w:ascii="Arial" w:hAnsi="Arial" w:eastAsia="宋体" w:cs="Arial"/>
                <w:kern w:val="0"/>
                <w:sz w:val="24"/>
                <w:szCs w:val="24"/>
                <w:highlight w:val="none"/>
              </w:rPr>
              <w:t>3月2日（周六）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trPr>
        <w:tc>
          <w:tcPr>
            <w:tcW w:w="2249"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宋体" w:eastAsia="宋体" w:cs="Arial"/>
                <w:kern w:val="0"/>
                <w:sz w:val="24"/>
                <w:szCs w:val="24"/>
                <w:highlight w:val="none"/>
              </w:rPr>
              <w:t>光地</w:t>
            </w:r>
          </w:p>
        </w:tc>
        <w:tc>
          <w:tcPr>
            <w:tcW w:w="3018" w:type="dxa"/>
            <w:tcBorders>
              <w:tl2br w:val="nil"/>
              <w:tr2bl w:val="nil"/>
            </w:tcBorders>
            <w:vAlign w:val="center"/>
          </w:tcPr>
          <w:p>
            <w:pPr>
              <w:pStyle w:val="17"/>
              <w:ind w:firstLine="0" w:firstLineChars="0"/>
              <w:jc w:val="center"/>
              <w:rPr>
                <w:rFonts w:ascii="Arial" w:hAnsi="Arial" w:eastAsia="宋体" w:cs="Arial"/>
                <w:kern w:val="0"/>
                <w:sz w:val="24"/>
                <w:szCs w:val="24"/>
                <w:highlight w:val="none"/>
              </w:rPr>
            </w:pPr>
            <w:r>
              <w:rPr>
                <w:rFonts w:ascii="Arial" w:hAnsi="Arial" w:eastAsia="宋体" w:cs="Arial"/>
                <w:kern w:val="0"/>
                <w:sz w:val="24"/>
                <w:szCs w:val="24"/>
                <w:highlight w:val="none"/>
              </w:rPr>
              <w:t xml:space="preserve">09:00 - </w:t>
            </w:r>
            <w:r>
              <w:rPr>
                <w:rFonts w:hint="eastAsia" w:ascii="Arial" w:hAnsi="Arial" w:cs="Arial"/>
                <w:kern w:val="0"/>
                <w:sz w:val="24"/>
                <w:szCs w:val="24"/>
                <w:highlight w:val="none"/>
              </w:rPr>
              <w:t>19</w:t>
            </w:r>
            <w:r>
              <w:rPr>
                <w:rFonts w:ascii="Arial" w:hAnsi="Arial" w:eastAsia="宋体" w:cs="Arial"/>
                <w:kern w:val="0"/>
                <w:sz w:val="24"/>
                <w:szCs w:val="24"/>
                <w:highlight w:val="none"/>
              </w:rPr>
              <w:t>:00</w:t>
            </w:r>
          </w:p>
        </w:tc>
        <w:tc>
          <w:tcPr>
            <w:tcW w:w="3733"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Arial" w:eastAsia="宋体" w:cs="Arial"/>
                <w:kern w:val="0"/>
                <w:sz w:val="24"/>
                <w:szCs w:val="24"/>
                <w:highlight w:val="none"/>
              </w:rPr>
              <w:t xml:space="preserve">09:00 - </w:t>
            </w:r>
            <w:r>
              <w:rPr>
                <w:rFonts w:hint="eastAsia" w:ascii="Arial" w:hAnsi="Arial" w:cs="Arial"/>
                <w:kern w:val="0"/>
                <w:sz w:val="24"/>
                <w:szCs w:val="24"/>
                <w:highlight w:val="none"/>
              </w:rPr>
              <w:t>19</w:t>
            </w:r>
            <w:r>
              <w:rPr>
                <w:rFonts w:ascii="Arial" w:hAnsi="Arial" w:eastAsia="宋体" w:cs="Arial"/>
                <w:kern w:val="0"/>
                <w:sz w:val="24"/>
                <w:szCs w:val="24"/>
                <w:highlight w:val="none"/>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trPr>
        <w:tc>
          <w:tcPr>
            <w:tcW w:w="2249"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宋体" w:eastAsia="宋体" w:cs="Arial"/>
                <w:kern w:val="0"/>
                <w:sz w:val="24"/>
                <w:szCs w:val="24"/>
                <w:highlight w:val="none"/>
              </w:rPr>
              <w:t>标准展位</w:t>
            </w:r>
          </w:p>
        </w:tc>
        <w:tc>
          <w:tcPr>
            <w:tcW w:w="3018" w:type="dxa"/>
            <w:tcBorders>
              <w:tl2br w:val="nil"/>
              <w:tr2bl w:val="nil"/>
            </w:tcBorders>
            <w:vAlign w:val="center"/>
          </w:tcPr>
          <w:p>
            <w:pPr>
              <w:pStyle w:val="17"/>
              <w:ind w:firstLine="0" w:firstLineChars="0"/>
              <w:jc w:val="center"/>
              <w:rPr>
                <w:rFonts w:ascii="Arial" w:hAnsi="Arial" w:eastAsia="宋体" w:cs="Arial"/>
                <w:kern w:val="0"/>
                <w:sz w:val="24"/>
                <w:szCs w:val="24"/>
                <w:highlight w:val="none"/>
                <w:lang w:eastAsia="zh-TW"/>
              </w:rPr>
            </w:pPr>
            <w:r>
              <w:rPr>
                <w:rFonts w:ascii="Arial" w:hAnsi="Arial" w:eastAsia="宋体" w:cs="Arial"/>
                <w:kern w:val="0"/>
                <w:sz w:val="24"/>
                <w:szCs w:val="24"/>
                <w:highlight w:val="none"/>
                <w:lang w:eastAsia="zh-TW"/>
              </w:rPr>
              <w:t>---</w:t>
            </w:r>
          </w:p>
        </w:tc>
        <w:tc>
          <w:tcPr>
            <w:tcW w:w="3733" w:type="dxa"/>
            <w:tcBorders>
              <w:tl2br w:val="nil"/>
              <w:tr2bl w:val="nil"/>
            </w:tcBorders>
            <w:vAlign w:val="center"/>
          </w:tcPr>
          <w:p>
            <w:pPr>
              <w:pStyle w:val="17"/>
              <w:ind w:firstLine="0" w:firstLineChars="0"/>
              <w:jc w:val="center"/>
              <w:rPr>
                <w:rFonts w:ascii="Arial" w:hAnsi="Arial" w:eastAsia="宋体" w:cs="Arial"/>
                <w:kern w:val="0"/>
                <w:sz w:val="24"/>
                <w:szCs w:val="24"/>
                <w:highlight w:val="none"/>
                <w:lang w:eastAsia="zh-TW"/>
              </w:rPr>
            </w:pPr>
            <w:r>
              <w:rPr>
                <w:rFonts w:ascii="Arial" w:hAnsi="Arial" w:eastAsia="宋体" w:cs="Arial"/>
                <w:kern w:val="0"/>
                <w:sz w:val="24"/>
                <w:szCs w:val="24"/>
                <w:highlight w:val="none"/>
              </w:rPr>
              <w:t xml:space="preserve">09:00 - </w:t>
            </w:r>
            <w:r>
              <w:rPr>
                <w:rFonts w:hint="eastAsia" w:ascii="Arial" w:hAnsi="Arial" w:cs="Arial"/>
                <w:kern w:val="0"/>
                <w:sz w:val="24"/>
                <w:szCs w:val="24"/>
                <w:highlight w:val="none"/>
              </w:rPr>
              <w:t>19</w:t>
            </w:r>
            <w:r>
              <w:rPr>
                <w:rFonts w:ascii="Arial" w:hAnsi="Arial" w:eastAsia="宋体" w:cs="Arial"/>
                <w:kern w:val="0"/>
                <w:sz w:val="24"/>
                <w:szCs w:val="24"/>
                <w:highlight w:val="none"/>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60" w:hRule="atLeast"/>
        </w:trPr>
        <w:tc>
          <w:tcPr>
            <w:tcW w:w="9000" w:type="dxa"/>
            <w:gridSpan w:val="3"/>
            <w:tcBorders>
              <w:tl2br w:val="nil"/>
              <w:tr2bl w:val="nil"/>
            </w:tcBorders>
            <w:vAlign w:val="center"/>
          </w:tcPr>
          <w:p>
            <w:pPr>
              <w:pStyle w:val="17"/>
              <w:ind w:firstLine="0" w:firstLineChars="0"/>
              <w:jc w:val="left"/>
              <w:rPr>
                <w:rFonts w:ascii="Arial" w:hAnsi="Arial" w:cs="Arial"/>
                <w:b/>
                <w:color w:val="00A800"/>
                <w:kern w:val="0"/>
                <w:sz w:val="24"/>
                <w:szCs w:val="24"/>
                <w:highlight w:val="none"/>
              </w:rPr>
            </w:pPr>
            <w:r>
              <w:rPr>
                <w:rFonts w:hint="eastAsia" w:ascii="Arial" w:hAnsi="Arial" w:cs="Arial"/>
                <w:b/>
                <w:bCs/>
                <w:kern w:val="0"/>
                <w:sz w:val="24"/>
                <w:szCs w:val="24"/>
                <w:highlight w:val="none"/>
              </w:rPr>
              <w:t>特别提示：3月1号凌晨将安排特装货车提前卸货，具体时间和申请手续请等待主场承建商的通知。</w:t>
            </w:r>
          </w:p>
          <w:p>
            <w:pPr>
              <w:pStyle w:val="17"/>
              <w:ind w:firstLine="0" w:firstLineChars="0"/>
              <w:jc w:val="left"/>
              <w:rPr>
                <w:rFonts w:ascii="Arial" w:hAnsi="Arial" w:cs="Arial"/>
                <w:b/>
                <w:color w:val="00A800"/>
                <w:kern w:val="0"/>
                <w:sz w:val="24"/>
                <w:szCs w:val="24"/>
                <w:highlight w:val="none"/>
              </w:rPr>
            </w:pPr>
            <w:r>
              <w:rPr>
                <w:rFonts w:hint="eastAsia" w:ascii="Arial" w:hAnsi="Arial" w:cs="Arial"/>
                <w:b/>
                <w:color w:val="00A800"/>
                <w:kern w:val="0"/>
                <w:sz w:val="24"/>
                <w:szCs w:val="24"/>
                <w:highlight w:val="none"/>
              </w:rPr>
              <w:t>重要提示：</w:t>
            </w:r>
          </w:p>
          <w:p>
            <w:pPr>
              <w:pStyle w:val="17"/>
              <w:numPr>
                <w:ilvl w:val="0"/>
                <w:numId w:val="3"/>
              </w:numPr>
              <w:ind w:firstLineChars="0"/>
              <w:jc w:val="left"/>
              <w:rPr>
                <w:rFonts w:ascii="Arial" w:hAnsi="Arial" w:cs="Arial"/>
                <w:kern w:val="0"/>
                <w:sz w:val="24"/>
                <w:szCs w:val="24"/>
                <w:highlight w:val="none"/>
              </w:rPr>
            </w:pPr>
            <w:r>
              <w:rPr>
                <w:rFonts w:hint="eastAsia" w:ascii="Arial" w:hAnsi="Arial" w:cs="Arial"/>
                <w:kern w:val="0"/>
                <w:sz w:val="24"/>
                <w:szCs w:val="24"/>
                <w:highlight w:val="none"/>
              </w:rPr>
              <w:t>为保障贵司的财物安全，装搭材料与展品的</w:t>
            </w:r>
            <w:r>
              <w:rPr>
                <w:rFonts w:hint="eastAsia" w:ascii="宋体" w:hAnsi="宋体" w:eastAsia="宋体" w:cs="Arial"/>
                <w:kern w:val="0"/>
                <w:sz w:val="24"/>
                <w:szCs w:val="24"/>
                <w:highlight w:val="none"/>
                <w:lang w:eastAsia="zh-TW"/>
              </w:rPr>
              <w:t>进</w:t>
            </w:r>
            <w:r>
              <w:rPr>
                <w:rFonts w:hint="eastAsia" w:ascii="Arial" w:hAnsi="Arial" w:cs="Arial"/>
                <w:kern w:val="0"/>
                <w:sz w:val="24"/>
                <w:szCs w:val="24"/>
                <w:highlight w:val="none"/>
              </w:rPr>
              <w:t>入时间分别如下：</w:t>
            </w:r>
          </w:p>
          <w:p>
            <w:pPr>
              <w:pStyle w:val="17"/>
              <w:ind w:firstLine="480"/>
              <w:jc w:val="left"/>
              <w:rPr>
                <w:rFonts w:ascii="Arial" w:hAnsi="Arial" w:cs="Arial"/>
                <w:kern w:val="0"/>
                <w:sz w:val="24"/>
                <w:szCs w:val="24"/>
                <w:highlight w:val="none"/>
              </w:rPr>
            </w:pPr>
            <w:r>
              <w:rPr>
                <w:rFonts w:hint="eastAsia" w:ascii="Arial" w:hAnsi="Arial" w:cs="Arial"/>
                <w:kern w:val="0"/>
                <w:sz w:val="24"/>
                <w:szCs w:val="24"/>
                <w:highlight w:val="none"/>
              </w:rPr>
              <w:t>①装搭材料：3月1至3月2日</w:t>
            </w:r>
            <w:r>
              <w:rPr>
                <w:rFonts w:ascii="Arial" w:hAnsi="Arial" w:eastAsia="宋体" w:cs="Arial"/>
                <w:kern w:val="0"/>
                <w:sz w:val="24"/>
                <w:szCs w:val="24"/>
                <w:highlight w:val="none"/>
              </w:rPr>
              <w:t xml:space="preserve">09:00 - </w:t>
            </w:r>
            <w:r>
              <w:rPr>
                <w:rFonts w:hint="eastAsia" w:ascii="Arial" w:hAnsi="Arial" w:cs="Arial"/>
                <w:kern w:val="0"/>
                <w:sz w:val="24"/>
                <w:szCs w:val="24"/>
                <w:highlight w:val="none"/>
              </w:rPr>
              <w:t>19</w:t>
            </w:r>
            <w:r>
              <w:rPr>
                <w:rFonts w:ascii="Arial" w:hAnsi="Arial" w:eastAsia="宋体" w:cs="Arial"/>
                <w:kern w:val="0"/>
                <w:sz w:val="24"/>
                <w:szCs w:val="24"/>
                <w:highlight w:val="none"/>
              </w:rPr>
              <w:t>:00</w:t>
            </w:r>
            <w:r>
              <w:rPr>
                <w:rFonts w:hint="eastAsia" w:ascii="Arial" w:hAnsi="Arial" w:cs="Arial"/>
                <w:kern w:val="0"/>
                <w:sz w:val="24"/>
                <w:szCs w:val="24"/>
                <w:highlight w:val="none"/>
              </w:rPr>
              <w:t>；</w:t>
            </w:r>
          </w:p>
          <w:p>
            <w:pPr>
              <w:pStyle w:val="17"/>
              <w:ind w:firstLine="480"/>
              <w:jc w:val="left"/>
              <w:rPr>
                <w:rFonts w:ascii="Arial" w:hAnsi="Arial" w:cs="Arial"/>
                <w:kern w:val="0"/>
                <w:sz w:val="24"/>
                <w:szCs w:val="24"/>
                <w:highlight w:val="none"/>
              </w:rPr>
            </w:pPr>
            <w:r>
              <w:rPr>
                <w:rFonts w:hint="eastAsia" w:ascii="Arial" w:hAnsi="Arial" w:cs="Arial"/>
                <w:kern w:val="0"/>
                <w:sz w:val="24"/>
                <w:szCs w:val="24"/>
                <w:highlight w:val="none"/>
              </w:rPr>
              <w:t>②展品：3月2日</w:t>
            </w:r>
            <w:r>
              <w:rPr>
                <w:rFonts w:ascii="Arial" w:hAnsi="Arial" w:eastAsia="宋体" w:cs="Arial"/>
                <w:kern w:val="0"/>
                <w:sz w:val="24"/>
                <w:szCs w:val="24"/>
                <w:highlight w:val="none"/>
              </w:rPr>
              <w:t xml:space="preserve">09:00 - </w:t>
            </w:r>
            <w:r>
              <w:rPr>
                <w:rFonts w:hint="eastAsia" w:ascii="Arial" w:hAnsi="Arial" w:cs="Arial"/>
                <w:kern w:val="0"/>
                <w:sz w:val="24"/>
                <w:szCs w:val="24"/>
                <w:highlight w:val="none"/>
              </w:rPr>
              <w:t>19</w:t>
            </w:r>
            <w:r>
              <w:rPr>
                <w:rFonts w:ascii="Arial" w:hAnsi="Arial" w:eastAsia="宋体" w:cs="Arial"/>
                <w:kern w:val="0"/>
                <w:sz w:val="24"/>
                <w:szCs w:val="24"/>
                <w:highlight w:val="none"/>
              </w:rPr>
              <w:t>:00</w:t>
            </w:r>
            <w:r>
              <w:rPr>
                <w:rFonts w:hint="eastAsia" w:ascii="Arial" w:hAnsi="Arial" w:cs="Arial"/>
                <w:kern w:val="0"/>
                <w:sz w:val="24"/>
                <w:szCs w:val="24"/>
                <w:highlight w:val="none"/>
              </w:rPr>
              <w:t>。</w:t>
            </w:r>
          </w:p>
          <w:p>
            <w:pPr>
              <w:pStyle w:val="17"/>
              <w:numPr>
                <w:ilvl w:val="0"/>
                <w:numId w:val="3"/>
              </w:numPr>
              <w:ind w:firstLineChars="0"/>
              <w:jc w:val="left"/>
              <w:rPr>
                <w:rFonts w:ascii="Arial" w:hAnsi="Arial" w:cs="Arial"/>
                <w:kern w:val="0"/>
                <w:sz w:val="24"/>
                <w:szCs w:val="24"/>
                <w:highlight w:val="none"/>
              </w:rPr>
            </w:pPr>
            <w:r>
              <w:rPr>
                <w:rFonts w:hint="eastAsia" w:ascii="Arial" w:hAnsi="Arial" w:cs="Arial"/>
                <w:kern w:val="0"/>
                <w:sz w:val="24"/>
                <w:szCs w:val="24"/>
                <w:highlight w:val="none"/>
              </w:rPr>
              <w:t>3月1日仅允许装搭材料进场，严禁各参展单位在这两天将展品运入展厅。</w:t>
            </w:r>
          </w:p>
          <w:p>
            <w:pPr>
              <w:pStyle w:val="17"/>
              <w:numPr>
                <w:ilvl w:val="0"/>
                <w:numId w:val="3"/>
              </w:numPr>
              <w:ind w:firstLineChars="0"/>
              <w:jc w:val="left"/>
              <w:rPr>
                <w:rFonts w:ascii="Arial" w:hAnsi="Arial" w:cs="Arial"/>
                <w:kern w:val="0"/>
                <w:sz w:val="24"/>
                <w:szCs w:val="24"/>
                <w:highlight w:val="none"/>
              </w:rPr>
            </w:pPr>
            <w:r>
              <w:rPr>
                <w:rFonts w:ascii="Arial" w:hAnsi="Arial" w:eastAsia="宋体" w:cs="Arial"/>
                <w:kern w:val="0"/>
                <w:sz w:val="24"/>
                <w:szCs w:val="24"/>
                <w:highlight w:val="none"/>
              </w:rPr>
              <w:t>布/撤展期间，</w:t>
            </w:r>
            <w:r>
              <w:rPr>
                <w:rFonts w:hint="eastAsia" w:ascii="Arial" w:hAnsi="Arial" w:cs="Arial"/>
                <w:kern w:val="0"/>
                <w:sz w:val="24"/>
                <w:szCs w:val="24"/>
                <w:highlight w:val="none"/>
              </w:rPr>
              <w:t>仅允许货车在安保人员的指挥下驶入展厅（</w:t>
            </w:r>
            <w:r>
              <w:rPr>
                <w:rFonts w:hint="eastAsia" w:ascii="Arial" w:hAnsi="Arial" w:eastAsia="宋体" w:cs="Arial"/>
                <w:kern w:val="0"/>
                <w:sz w:val="24"/>
                <w:szCs w:val="24"/>
                <w:highlight w:val="none"/>
              </w:rPr>
              <w:t>仅允许正规货车驶入展厅，严禁厢式货车、小轿车、15座以下客车等车辆驶入展厅。</w:t>
            </w:r>
            <w:r>
              <w:rPr>
                <w:rFonts w:hint="eastAsia" w:ascii="Arial" w:hAnsi="Arial" w:cs="Arial"/>
                <w:kern w:val="0"/>
                <w:sz w:val="24"/>
                <w:szCs w:val="24"/>
                <w:highlight w:val="none"/>
              </w:rPr>
              <w:t>如有异议，展馆有权要求司机出示行驶证以备检查）</w:t>
            </w:r>
          </w:p>
          <w:p>
            <w:pPr>
              <w:pStyle w:val="17"/>
              <w:numPr>
                <w:ilvl w:val="0"/>
                <w:numId w:val="3"/>
              </w:numPr>
              <w:ind w:firstLineChars="0"/>
              <w:jc w:val="left"/>
              <w:rPr>
                <w:rFonts w:ascii="Arial" w:hAnsi="Arial" w:cs="Arial"/>
                <w:kern w:val="0"/>
                <w:sz w:val="24"/>
                <w:szCs w:val="24"/>
                <w:highlight w:val="none"/>
              </w:rPr>
            </w:pPr>
            <w:r>
              <w:rPr>
                <w:rFonts w:hint="eastAsia" w:ascii="Arial" w:hAnsi="Arial" w:eastAsia="宋体" w:cs="Arial"/>
                <w:kern w:val="0"/>
                <w:sz w:val="24"/>
                <w:szCs w:val="24"/>
                <w:highlight w:val="none"/>
              </w:rPr>
              <w:t>如需加班，请于当日</w:t>
            </w:r>
            <w:r>
              <w:rPr>
                <w:rFonts w:ascii="Arial" w:hAnsi="Arial" w:eastAsia="宋体" w:cs="Arial"/>
                <w:kern w:val="0"/>
                <w:sz w:val="24"/>
                <w:szCs w:val="24"/>
                <w:highlight w:val="none"/>
              </w:rPr>
              <w:t>15</w:t>
            </w:r>
            <w:r>
              <w:rPr>
                <w:rFonts w:ascii="Arial" w:hAnsi="Arial" w:eastAsia="PMingLiU" w:cs="Arial"/>
                <w:kern w:val="0"/>
                <w:sz w:val="24"/>
                <w:szCs w:val="24"/>
                <w:highlight w:val="none"/>
                <w:lang w:eastAsia="zh-TW"/>
              </w:rPr>
              <w:t>:</w:t>
            </w:r>
            <w:r>
              <w:rPr>
                <w:rFonts w:ascii="Arial" w:hAnsi="Arial" w:eastAsia="宋体" w:cs="Arial"/>
                <w:kern w:val="0"/>
                <w:sz w:val="24"/>
                <w:szCs w:val="24"/>
                <w:highlight w:val="none"/>
              </w:rPr>
              <w:t>30</w:t>
            </w:r>
            <w:r>
              <w:rPr>
                <w:rFonts w:hint="eastAsia" w:ascii="Arial" w:hAnsi="Arial" w:eastAsia="宋体" w:cs="Arial"/>
                <w:kern w:val="0"/>
                <w:sz w:val="24"/>
                <w:szCs w:val="24"/>
                <w:highlight w:val="none"/>
              </w:rPr>
              <w:t>前向主场承建商柜台申请，并支付加班费。</w:t>
            </w:r>
            <w:r>
              <w:rPr>
                <w:rFonts w:hint="eastAsia" w:ascii="Arial" w:hAnsi="Arial" w:cs="Arial"/>
                <w:kern w:val="0"/>
                <w:sz w:val="24"/>
                <w:szCs w:val="24"/>
                <w:highlight w:val="none"/>
              </w:rPr>
              <w:t>请于当天15:30前到主场承建商办公室申请加班，并支付加班费。未申请加班的展商严禁超时加班，违者将予以停电惩处，由此造成的损失，由参展单位自负。</w:t>
            </w:r>
          </w:p>
          <w:p>
            <w:pPr>
              <w:pStyle w:val="17"/>
              <w:numPr>
                <w:ilvl w:val="0"/>
                <w:numId w:val="3"/>
              </w:numPr>
              <w:ind w:firstLineChars="0"/>
              <w:jc w:val="left"/>
              <w:rPr>
                <w:rFonts w:ascii="Arial" w:hAnsi="Arial" w:cs="Arial"/>
                <w:kern w:val="0"/>
                <w:sz w:val="24"/>
                <w:szCs w:val="24"/>
                <w:highlight w:val="none"/>
              </w:rPr>
            </w:pPr>
            <w:r>
              <w:rPr>
                <w:rFonts w:hint="eastAsia" w:ascii="Arial" w:hAnsi="Arial" w:cs="Arial"/>
                <w:kern w:val="0"/>
                <w:sz w:val="24"/>
                <w:szCs w:val="24"/>
                <w:highlight w:val="none"/>
              </w:rPr>
              <w:t>布展期间，展厅货车进货口将于16:30关闭，届时货车将不得驶入展厅。请各参展单位合理规划好货车驶入展厅的时间。</w:t>
            </w:r>
          </w:p>
          <w:p>
            <w:pPr>
              <w:pStyle w:val="17"/>
              <w:ind w:firstLine="0" w:firstLineChars="0"/>
              <w:jc w:val="left"/>
              <w:rPr>
                <w:rFonts w:ascii="Arial" w:hAnsi="Arial" w:cs="Arial"/>
                <w:kern w:val="0"/>
                <w:sz w:val="24"/>
                <w:szCs w:val="24"/>
                <w:highlight w:val="none"/>
              </w:rPr>
            </w:pPr>
          </w:p>
        </w:tc>
      </w:tr>
    </w:tbl>
    <w:p>
      <w:pPr>
        <w:rPr>
          <w:highlight w:val="none"/>
        </w:rPr>
      </w:pPr>
    </w:p>
    <w:p>
      <w:pPr>
        <w:rPr>
          <w:highlight w:val="none"/>
        </w:rPr>
      </w:pPr>
      <w:r>
        <w:rPr>
          <w:rFonts w:hint="eastAsia" w:ascii="宋体" w:hAnsi="宋体" w:eastAsia="宋体" w:cs="Arial"/>
          <w:b/>
          <w:sz w:val="28"/>
          <w:szCs w:val="28"/>
          <w:highlight w:val="none"/>
        </w:rPr>
        <w:t>2、</w:t>
      </w:r>
      <w:r>
        <w:rPr>
          <w:rFonts w:ascii="宋体" w:hAnsi="宋体" w:eastAsia="宋体" w:cs="Arial"/>
          <w:b/>
          <w:sz w:val="28"/>
          <w:szCs w:val="28"/>
          <w:highlight w:val="none"/>
        </w:rPr>
        <w:t>撤展时间</w:t>
      </w:r>
    </w:p>
    <w:tbl>
      <w:tblPr>
        <w:tblStyle w:val="16"/>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13"/>
        <w:gridCol w:w="67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7" w:hRule="atLeast"/>
        </w:trPr>
        <w:tc>
          <w:tcPr>
            <w:tcW w:w="2213" w:type="dxa"/>
            <w:tcBorders>
              <w:tl2br w:val="nil"/>
              <w:tr2bl w:val="nil"/>
            </w:tcBorders>
            <w:vAlign w:val="center"/>
          </w:tcPr>
          <w:p>
            <w:pPr>
              <w:pStyle w:val="17"/>
              <w:ind w:firstLine="0" w:firstLineChars="0"/>
              <w:jc w:val="center"/>
              <w:rPr>
                <w:rFonts w:ascii="宋体" w:hAnsi="宋体" w:eastAsia="宋体" w:cs="Arial"/>
                <w:b/>
                <w:kern w:val="0"/>
                <w:sz w:val="24"/>
                <w:szCs w:val="24"/>
                <w:highlight w:val="none"/>
                <w:lang w:eastAsia="zh-TW"/>
              </w:rPr>
            </w:pPr>
          </w:p>
        </w:tc>
        <w:tc>
          <w:tcPr>
            <w:tcW w:w="6787"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hint="eastAsia" w:ascii="Arial" w:hAnsi="Arial" w:eastAsia="宋体" w:cs="Arial"/>
                <w:kern w:val="0"/>
                <w:sz w:val="24"/>
                <w:szCs w:val="24"/>
                <w:highlight w:val="none"/>
              </w:rPr>
              <w:t>3月6日</w:t>
            </w:r>
            <w:r>
              <w:rPr>
                <w:rFonts w:ascii="Arial" w:hAnsi="Arial" w:eastAsia="宋体" w:cs="Arial"/>
                <w:kern w:val="0"/>
                <w:sz w:val="24"/>
                <w:szCs w:val="24"/>
                <w:highlight w:val="none"/>
              </w:rPr>
              <w:t>（周</w:t>
            </w:r>
            <w:r>
              <w:rPr>
                <w:rFonts w:hint="eastAsia" w:ascii="Arial" w:hAnsi="Arial" w:eastAsia="宋体" w:cs="Arial"/>
                <w:kern w:val="0"/>
                <w:sz w:val="24"/>
                <w:szCs w:val="24"/>
                <w:highlight w:val="none"/>
              </w:rPr>
              <w:t>三</w:t>
            </w:r>
            <w:r>
              <w:rPr>
                <w:rFonts w:hint="eastAsia" w:ascii="Arial" w:hAnsi="Arial" w:cs="Arial"/>
                <w:kern w:val="0"/>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7" w:hRule="atLeast"/>
        </w:trPr>
        <w:tc>
          <w:tcPr>
            <w:tcW w:w="2213" w:type="dxa"/>
            <w:tcBorders>
              <w:tl2br w:val="nil"/>
              <w:tr2bl w:val="nil"/>
            </w:tcBorders>
            <w:vAlign w:val="center"/>
          </w:tcPr>
          <w:p>
            <w:pPr>
              <w:pStyle w:val="17"/>
              <w:ind w:firstLine="0" w:firstLineChars="0"/>
              <w:jc w:val="center"/>
              <w:rPr>
                <w:rFonts w:ascii="宋体" w:hAnsi="宋体" w:eastAsia="宋体" w:cs="Arial"/>
                <w:b/>
                <w:kern w:val="0"/>
                <w:sz w:val="24"/>
                <w:szCs w:val="24"/>
                <w:highlight w:val="none"/>
                <w:lang w:eastAsia="zh-TW"/>
              </w:rPr>
            </w:pPr>
            <w:r>
              <w:rPr>
                <w:rFonts w:hint="eastAsia" w:ascii="宋体" w:hAnsi="宋体" w:eastAsia="宋体" w:cs="Arial"/>
                <w:kern w:val="0"/>
                <w:sz w:val="24"/>
                <w:szCs w:val="24"/>
                <w:highlight w:val="none"/>
              </w:rPr>
              <w:t>展馆</w:t>
            </w:r>
            <w:r>
              <w:rPr>
                <w:rFonts w:ascii="宋体" w:hAnsi="宋体" w:eastAsia="宋体" w:cs="Arial"/>
                <w:kern w:val="0"/>
                <w:sz w:val="24"/>
                <w:szCs w:val="24"/>
                <w:highlight w:val="none"/>
              </w:rPr>
              <w:t>断电</w:t>
            </w:r>
            <w:r>
              <w:rPr>
                <w:rFonts w:hint="eastAsia" w:ascii="宋体" w:hAnsi="宋体" w:eastAsia="宋体" w:cs="Arial"/>
                <w:kern w:val="0"/>
                <w:sz w:val="24"/>
                <w:szCs w:val="24"/>
                <w:highlight w:val="none"/>
              </w:rPr>
              <w:t>时间</w:t>
            </w:r>
          </w:p>
        </w:tc>
        <w:tc>
          <w:tcPr>
            <w:tcW w:w="6787"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Arial" w:eastAsia="宋体" w:cs="Arial"/>
                <w:kern w:val="0"/>
                <w:sz w:val="24"/>
                <w:szCs w:val="24"/>
                <w:highlight w:val="none"/>
              </w:rPr>
              <w:t>13:00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7" w:hRule="atLeast"/>
        </w:trPr>
        <w:tc>
          <w:tcPr>
            <w:tcW w:w="2213" w:type="dxa"/>
            <w:tcBorders>
              <w:tl2br w:val="nil"/>
              <w:tr2bl w:val="nil"/>
            </w:tcBorders>
            <w:vAlign w:val="center"/>
          </w:tcPr>
          <w:p>
            <w:pPr>
              <w:pStyle w:val="17"/>
              <w:ind w:firstLine="0" w:firstLineChars="0"/>
              <w:jc w:val="center"/>
              <w:rPr>
                <w:rFonts w:ascii="宋体" w:hAnsi="宋体" w:eastAsia="宋体" w:cs="Arial"/>
                <w:b/>
                <w:kern w:val="0"/>
                <w:sz w:val="24"/>
                <w:szCs w:val="24"/>
                <w:highlight w:val="none"/>
                <w:lang w:eastAsia="zh-TW"/>
              </w:rPr>
            </w:pPr>
            <w:r>
              <w:rPr>
                <w:rFonts w:ascii="宋体" w:hAnsi="宋体" w:eastAsia="宋体" w:cs="Arial"/>
                <w:kern w:val="0"/>
                <w:sz w:val="24"/>
                <w:szCs w:val="24"/>
                <w:highlight w:val="none"/>
              </w:rPr>
              <w:t>车辆进入展</w:t>
            </w:r>
            <w:r>
              <w:rPr>
                <w:rFonts w:hint="eastAsia" w:ascii="宋体" w:hAnsi="宋体" w:eastAsia="宋体" w:cs="Arial"/>
                <w:kern w:val="0"/>
                <w:sz w:val="24"/>
                <w:szCs w:val="24"/>
                <w:highlight w:val="none"/>
              </w:rPr>
              <w:t>场</w:t>
            </w:r>
            <w:r>
              <w:rPr>
                <w:rFonts w:ascii="宋体" w:hAnsi="宋体" w:eastAsia="宋体" w:cs="Arial"/>
                <w:kern w:val="0"/>
                <w:sz w:val="24"/>
                <w:szCs w:val="24"/>
                <w:highlight w:val="none"/>
              </w:rPr>
              <w:t>时间</w:t>
            </w:r>
          </w:p>
        </w:tc>
        <w:tc>
          <w:tcPr>
            <w:tcW w:w="6787"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Arial" w:eastAsia="宋体" w:cs="Arial"/>
                <w:kern w:val="0"/>
                <w:sz w:val="24"/>
                <w:szCs w:val="24"/>
                <w:highlight w:val="none"/>
              </w:rPr>
              <w:t>13:00 - 17:00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7" w:hRule="atLeast"/>
        </w:trPr>
        <w:tc>
          <w:tcPr>
            <w:tcW w:w="2213" w:type="dxa"/>
            <w:tcBorders>
              <w:tl2br w:val="nil"/>
              <w:tr2bl w:val="nil"/>
            </w:tcBorders>
            <w:vAlign w:val="center"/>
          </w:tcPr>
          <w:p>
            <w:pPr>
              <w:pStyle w:val="17"/>
              <w:ind w:firstLine="0" w:firstLineChars="0"/>
              <w:jc w:val="center"/>
              <w:rPr>
                <w:rFonts w:ascii="宋体" w:hAnsi="宋体" w:eastAsia="宋体" w:cs="Arial"/>
                <w:b/>
                <w:kern w:val="0"/>
                <w:sz w:val="24"/>
                <w:szCs w:val="24"/>
                <w:highlight w:val="none"/>
                <w:lang w:eastAsia="zh-TW"/>
              </w:rPr>
            </w:pPr>
            <w:r>
              <w:rPr>
                <w:rFonts w:ascii="宋体" w:hAnsi="宋体" w:eastAsia="宋体" w:cs="Arial"/>
                <w:kern w:val="0"/>
                <w:sz w:val="24"/>
                <w:szCs w:val="24"/>
                <w:highlight w:val="none"/>
              </w:rPr>
              <w:t>展商撤展</w:t>
            </w:r>
          </w:p>
        </w:tc>
        <w:tc>
          <w:tcPr>
            <w:tcW w:w="6787" w:type="dxa"/>
            <w:tcBorders>
              <w:tl2br w:val="nil"/>
              <w:tr2bl w:val="nil"/>
            </w:tcBorders>
            <w:vAlign w:val="center"/>
          </w:tcPr>
          <w:p>
            <w:pPr>
              <w:pStyle w:val="17"/>
              <w:ind w:firstLine="0" w:firstLineChars="0"/>
              <w:jc w:val="center"/>
              <w:rPr>
                <w:rFonts w:ascii="Arial" w:hAnsi="Arial" w:eastAsia="宋体" w:cs="Arial"/>
                <w:b/>
                <w:kern w:val="0"/>
                <w:sz w:val="24"/>
                <w:szCs w:val="24"/>
                <w:highlight w:val="none"/>
                <w:lang w:eastAsia="zh-TW"/>
              </w:rPr>
            </w:pPr>
            <w:r>
              <w:rPr>
                <w:rFonts w:ascii="Arial" w:hAnsi="Arial" w:eastAsia="宋体" w:cs="Arial"/>
                <w:kern w:val="0"/>
                <w:sz w:val="24"/>
                <w:szCs w:val="24"/>
                <w:highlight w:val="none"/>
              </w:rPr>
              <w:t>13:00 - 1</w:t>
            </w:r>
            <w:r>
              <w:rPr>
                <w:rFonts w:hint="eastAsia" w:ascii="Arial" w:hAnsi="Arial" w:eastAsia="宋体" w:cs="Arial"/>
                <w:kern w:val="0"/>
                <w:sz w:val="24"/>
                <w:szCs w:val="24"/>
                <w:highlight w:val="none"/>
              </w:rPr>
              <w:t>5</w:t>
            </w:r>
            <w:r>
              <w:rPr>
                <w:rFonts w:ascii="Arial" w:hAnsi="Arial" w:eastAsia="宋体" w:cs="Arial"/>
                <w:kern w:val="0"/>
                <w:sz w:val="24"/>
                <w:szCs w:val="24"/>
                <w:highlight w:val="none"/>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5" w:hRule="atLeast"/>
        </w:trPr>
        <w:tc>
          <w:tcPr>
            <w:tcW w:w="2213" w:type="dxa"/>
            <w:tcBorders>
              <w:tl2br w:val="nil"/>
              <w:tr2bl w:val="nil"/>
            </w:tcBorders>
            <w:vAlign w:val="center"/>
          </w:tcPr>
          <w:p>
            <w:pPr>
              <w:pStyle w:val="17"/>
              <w:ind w:firstLine="0" w:firstLineChars="0"/>
              <w:jc w:val="center"/>
              <w:rPr>
                <w:rFonts w:ascii="宋体" w:hAnsi="宋体" w:eastAsia="宋体" w:cs="Arial"/>
                <w:kern w:val="0"/>
                <w:sz w:val="24"/>
                <w:szCs w:val="24"/>
                <w:highlight w:val="none"/>
              </w:rPr>
            </w:pPr>
            <w:r>
              <w:rPr>
                <w:rFonts w:hint="eastAsia" w:ascii="宋体" w:hAnsi="宋体" w:eastAsia="宋体" w:cs="Arial"/>
                <w:kern w:val="0"/>
                <w:sz w:val="24"/>
                <w:szCs w:val="24"/>
                <w:highlight w:val="none"/>
              </w:rPr>
              <w:t>承建商撤展</w:t>
            </w:r>
          </w:p>
        </w:tc>
        <w:tc>
          <w:tcPr>
            <w:tcW w:w="6787" w:type="dxa"/>
            <w:tcBorders>
              <w:tl2br w:val="nil"/>
              <w:tr2bl w:val="nil"/>
            </w:tcBorders>
            <w:vAlign w:val="center"/>
          </w:tcPr>
          <w:p>
            <w:pPr>
              <w:pStyle w:val="17"/>
              <w:ind w:firstLine="0" w:firstLineChars="0"/>
              <w:jc w:val="center"/>
              <w:rPr>
                <w:rFonts w:ascii="Arial" w:hAnsi="Arial" w:eastAsia="宋体" w:cs="Arial"/>
                <w:kern w:val="0"/>
                <w:sz w:val="24"/>
                <w:szCs w:val="24"/>
                <w:highlight w:val="none"/>
              </w:rPr>
            </w:pPr>
            <w:r>
              <w:rPr>
                <w:rFonts w:ascii="Arial" w:hAnsi="Arial" w:eastAsia="宋体" w:cs="Arial"/>
                <w:kern w:val="0"/>
                <w:sz w:val="24"/>
                <w:szCs w:val="24"/>
                <w:highlight w:val="none"/>
              </w:rPr>
              <w:t>1</w:t>
            </w:r>
            <w:r>
              <w:rPr>
                <w:rFonts w:hint="eastAsia" w:ascii="Arial" w:hAnsi="Arial" w:eastAsia="宋体" w:cs="Arial"/>
                <w:kern w:val="0"/>
                <w:sz w:val="24"/>
                <w:szCs w:val="24"/>
                <w:highlight w:val="none"/>
              </w:rPr>
              <w:t>5</w:t>
            </w:r>
            <w:r>
              <w:rPr>
                <w:rFonts w:ascii="Arial" w:hAnsi="Arial" w:eastAsia="宋体" w:cs="Arial"/>
                <w:kern w:val="0"/>
                <w:sz w:val="24"/>
                <w:szCs w:val="24"/>
                <w:highlight w:val="none"/>
              </w:rPr>
              <w:t>:00 - 17:00</w:t>
            </w:r>
          </w:p>
        </w:tc>
      </w:tr>
    </w:tbl>
    <w:p>
      <w:pPr>
        <w:rPr>
          <w:highlight w:val="none"/>
        </w:rPr>
      </w:pPr>
    </w:p>
    <w:p>
      <w:pPr>
        <w:rPr>
          <w:rFonts w:ascii="Arial" w:hAnsi="宋体" w:eastAsia="宋体" w:cs="Arial"/>
          <w:b/>
          <w:color w:val="00A800"/>
          <w:sz w:val="24"/>
          <w:highlight w:val="none"/>
        </w:rPr>
      </w:pPr>
      <w:r>
        <w:rPr>
          <w:rFonts w:ascii="Arial" w:hAnsi="Arial" w:eastAsia="宋体" w:cs="Arial"/>
          <w:b/>
          <w:bCs/>
          <w:iCs/>
          <w:color w:val="00A800"/>
          <w:sz w:val="24"/>
          <w:highlight w:val="none"/>
        </w:rPr>
        <w:t>*</w:t>
      </w:r>
      <w:r>
        <w:rPr>
          <w:rFonts w:hint="eastAsia" w:ascii="Arial" w:hAnsi="宋体" w:eastAsia="宋体" w:cs="Arial"/>
          <w:b/>
          <w:bCs/>
          <w:iCs/>
          <w:color w:val="00A800"/>
          <w:sz w:val="24"/>
          <w:highlight w:val="none"/>
        </w:rPr>
        <w:t>特别提醒</w:t>
      </w:r>
      <w:r>
        <w:rPr>
          <w:rFonts w:ascii="Arial" w:hAnsi="宋体" w:eastAsia="宋体" w:cs="Arial"/>
          <w:b/>
          <w:bCs/>
          <w:iCs/>
          <w:color w:val="00A800"/>
          <w:sz w:val="24"/>
          <w:highlight w:val="none"/>
        </w:rPr>
        <w:t>：</w:t>
      </w:r>
      <w:r>
        <w:rPr>
          <w:rFonts w:ascii="Arial" w:hAnsi="宋体" w:eastAsia="宋体" w:cs="Arial"/>
          <w:b/>
          <w:color w:val="00A800"/>
          <w:sz w:val="24"/>
          <w:highlight w:val="none"/>
        </w:rPr>
        <w:t>超过以上工作时间，费用将由展商自付</w:t>
      </w:r>
      <w:r>
        <w:rPr>
          <w:rFonts w:hint="eastAsia" w:ascii="Arial" w:hAnsi="宋体" w:eastAsia="宋体" w:cs="Arial"/>
          <w:b/>
          <w:color w:val="00A800"/>
          <w:sz w:val="24"/>
          <w:highlight w:val="none"/>
        </w:rPr>
        <w:t>。如需加班，请于当天15:30前到主场承建商办公室申请加班，并支付加班费。，未申请加班的超时作业者将在施工押金中扣除加班费及安保费用。布展及展览期间，请各参展商每日在指定的展馆开放时间进馆，以防展位无人看守。</w:t>
      </w:r>
    </w:p>
    <w:p>
      <w:pPr>
        <w:sectPr>
          <w:footerReference r:id="rId13" w:type="default"/>
          <w:headerReference r:id="rId12" w:type="even"/>
          <w:footerReference r:id="rId14" w:type="even"/>
          <w:pgSz w:w="11906" w:h="16838"/>
          <w:pgMar w:top="1440" w:right="1800" w:bottom="1440" w:left="1800" w:header="851" w:footer="992" w:gutter="0"/>
          <w:pgNumType w:start="1"/>
          <w:cols w:space="425" w:num="1"/>
          <w:docGrid w:type="lines" w:linePitch="312" w:charSpace="0"/>
        </w:sectPr>
      </w:pPr>
    </w:p>
    <w:p>
      <w:pPr>
        <w:jc w:val="center"/>
        <w:rPr>
          <w:rFonts w:ascii="宋体" w:hAnsi="宋体"/>
          <w:b/>
          <w:bCs/>
          <w:sz w:val="32"/>
          <w:szCs w:val="32"/>
        </w:rPr>
      </w:pPr>
      <w:r>
        <w:rPr>
          <w:rFonts w:hint="eastAsia" w:ascii="宋体" w:hAnsi="宋体"/>
          <w:b/>
          <w:bCs/>
          <w:color w:val="00A800"/>
          <w:sz w:val="32"/>
          <w:szCs w:val="32"/>
        </w:rPr>
        <w:t>关于布展时间和加班收费标准的指引</w:t>
      </w:r>
    </w:p>
    <w:p>
      <w:pPr>
        <w:rPr>
          <w:rFonts w:ascii="宋体" w:hAnsi="宋体"/>
          <w:sz w:val="24"/>
        </w:rPr>
      </w:pPr>
      <w:r>
        <w:rPr>
          <w:rFonts w:hint="eastAsia" w:ascii="宋体" w:hAnsi="宋体"/>
          <w:sz w:val="24"/>
        </w:rPr>
        <w:t>尊敬的华南国际口腔展参展商/承建商：</w:t>
      </w:r>
    </w:p>
    <w:p>
      <w:pPr>
        <w:pStyle w:val="5"/>
        <w:rPr>
          <w:sz w:val="24"/>
        </w:rPr>
      </w:pPr>
      <w:r>
        <w:rPr>
          <w:rFonts w:hint="eastAsia"/>
          <w:sz w:val="24"/>
        </w:rPr>
        <w:t>您好，关于本次展会的加班时段及收费标准如下，敬请详细阅读：</w:t>
      </w:r>
    </w:p>
    <w:p>
      <w:pPr>
        <w:pStyle w:val="5"/>
        <w:spacing w:before="200"/>
        <w:ind w:right="28"/>
        <w:rPr>
          <w:rFonts w:ascii="宋体" w:hAnsi="宋体" w:eastAsia="宋体" w:cs="宋体"/>
          <w:b/>
          <w:bCs/>
          <w:sz w:val="32"/>
        </w:rPr>
      </w:pPr>
      <w:r>
        <w:rPr>
          <w:rFonts w:hint="eastAsia" w:ascii="宋体" w:hAnsi="宋体" w:eastAsia="宋体" w:cs="宋体"/>
          <w:b/>
          <w:bCs/>
          <w:color w:val="00A800"/>
          <w:szCs w:val="28"/>
        </w:rPr>
        <w:t>重要提醒如下：</w:t>
      </w:r>
    </w:p>
    <w:p>
      <w:pPr>
        <w:numPr>
          <w:ilvl w:val="0"/>
          <w:numId w:val="4"/>
        </w:numPr>
        <w:rPr>
          <w:rFonts w:ascii="宋体" w:hAnsi="宋体"/>
          <w:sz w:val="24"/>
        </w:rPr>
      </w:pPr>
      <w:r>
        <w:rPr>
          <w:rFonts w:hint="eastAsia" w:ascii="宋体" w:hAnsi="宋体"/>
          <w:sz w:val="24"/>
        </w:rPr>
        <w:t>本次大会的布展时间为2019年3月1日-3月2日上午9：00至下午19：00.</w:t>
      </w:r>
    </w:p>
    <w:p>
      <w:pPr>
        <w:numPr>
          <w:ilvl w:val="0"/>
          <w:numId w:val="4"/>
        </w:numPr>
        <w:rPr>
          <w:rFonts w:ascii="宋体" w:hAnsi="宋体"/>
          <w:sz w:val="24"/>
        </w:rPr>
      </w:pPr>
      <w:r>
        <w:rPr>
          <w:rFonts w:hint="eastAsia" w:ascii="宋体" w:hAnsi="宋体"/>
          <w:sz w:val="24"/>
        </w:rPr>
        <w:t>依照有关劳动保护法规，展馆方原则上不接受申请延时加班。如特殊情况，确需加班，须于当天15时30分前向主承建商提出延时加班申请，并办理付款及有关手续。</w:t>
      </w:r>
    </w:p>
    <w:p>
      <w:pPr>
        <w:numPr>
          <w:ilvl w:val="0"/>
          <w:numId w:val="4"/>
        </w:numPr>
        <w:rPr>
          <w:rFonts w:ascii="宋体" w:hAnsi="宋体"/>
          <w:sz w:val="24"/>
        </w:rPr>
      </w:pPr>
      <w:r>
        <w:rPr>
          <w:rFonts w:hint="eastAsia" w:ascii="宋体" w:hAnsi="宋体"/>
          <w:sz w:val="24"/>
        </w:rPr>
        <w:t>主场承建商及展馆有权拒绝不必要的加班申请。</w:t>
      </w:r>
    </w:p>
    <w:p>
      <w:pPr>
        <w:spacing w:after="100"/>
        <w:rPr>
          <w:rFonts w:ascii="宋体" w:hAnsi="宋体"/>
          <w:sz w:val="24"/>
        </w:rPr>
      </w:pPr>
      <w:r>
        <w:rPr>
          <w:rFonts w:hint="eastAsia" w:ascii="宋体" w:hAnsi="宋体"/>
          <w:sz w:val="24"/>
        </w:rPr>
        <w:t>收费标准（见下表）：</w:t>
      </w:r>
    </w:p>
    <w:tbl>
      <w:tblPr>
        <w:tblStyle w:val="15"/>
        <w:tblW w:w="830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
      <w:tblGrid>
        <w:gridCol w:w="1496"/>
        <w:gridCol w:w="1582"/>
        <w:gridCol w:w="1493"/>
        <w:gridCol w:w="37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Ex>
        <w:trPr>
          <w:cantSplit/>
          <w:trHeight w:val="536" w:hRule="atLeast"/>
          <w:jc w:val="center"/>
        </w:trPr>
        <w:tc>
          <w:tcPr>
            <w:tcW w:w="1496" w:type="dxa"/>
            <w:tcBorders>
              <w:top w:val="nil"/>
              <w:left w:val="nil"/>
              <w:bottom w:val="nil"/>
              <w:right w:val="nil"/>
            </w:tcBorders>
            <w:shd w:val="clear" w:color="auto" w:fill="00A800"/>
            <w:vAlign w:val="center"/>
          </w:tcPr>
          <w:p>
            <w:pPr>
              <w:jc w:val="center"/>
              <w:rPr>
                <w:rFonts w:ascii="宋体" w:hAnsi="宋体"/>
                <w:b/>
                <w:sz w:val="24"/>
              </w:rPr>
            </w:pPr>
            <w:r>
              <w:rPr>
                <w:rFonts w:hint="eastAsia" w:ascii="宋体" w:hAnsi="宋体"/>
                <w:b/>
                <w:color w:val="FFFFFF" w:themeColor="background1"/>
                <w:sz w:val="24"/>
                <w14:textFill>
                  <w14:solidFill>
                    <w14:schemeClr w14:val="bg1"/>
                  </w14:solidFill>
                </w14:textFill>
              </w:rPr>
              <w:t>申请时间</w:t>
            </w:r>
          </w:p>
        </w:tc>
        <w:tc>
          <w:tcPr>
            <w:tcW w:w="1582" w:type="dxa"/>
            <w:tcBorders>
              <w:top w:val="nil"/>
              <w:left w:val="nil"/>
              <w:bottom w:val="nil"/>
              <w:right w:val="nil"/>
            </w:tcBorders>
            <w:shd w:val="clear" w:color="auto" w:fill="00A800"/>
            <w:vAlign w:val="center"/>
          </w:tcPr>
          <w:p>
            <w:pPr>
              <w:jc w:val="center"/>
              <w:rPr>
                <w:rFonts w:ascii="宋体" w:hAnsi="宋体"/>
                <w:b/>
                <w:sz w:val="24"/>
              </w:rPr>
            </w:pPr>
            <w:r>
              <w:rPr>
                <w:rFonts w:hint="eastAsia" w:ascii="宋体" w:hAnsi="宋体"/>
                <w:b/>
                <w:color w:val="FFFFFF" w:themeColor="background1"/>
                <w:sz w:val="24"/>
                <w14:textFill>
                  <w14:solidFill>
                    <w14:schemeClr w14:val="bg1"/>
                  </w14:solidFill>
                </w14:textFill>
              </w:rPr>
              <w:t>单 价</w:t>
            </w:r>
          </w:p>
        </w:tc>
        <w:tc>
          <w:tcPr>
            <w:tcW w:w="1493" w:type="dxa"/>
            <w:tcBorders>
              <w:top w:val="nil"/>
              <w:left w:val="nil"/>
              <w:bottom w:val="nil"/>
              <w:right w:val="nil"/>
            </w:tcBorders>
            <w:shd w:val="clear" w:color="auto" w:fill="00A800"/>
            <w:vAlign w:val="center"/>
          </w:tcPr>
          <w:p>
            <w:pPr>
              <w:jc w:val="center"/>
              <w:rPr>
                <w:rFonts w:ascii="宋体" w:hAnsi="宋体"/>
                <w:b/>
                <w:sz w:val="24"/>
              </w:rPr>
            </w:pPr>
            <w:r>
              <w:rPr>
                <w:rFonts w:hint="eastAsia" w:ascii="宋体" w:hAnsi="宋体"/>
                <w:b/>
                <w:color w:val="FFFFFF" w:themeColor="background1"/>
                <w:sz w:val="24"/>
                <w14:textFill>
                  <w14:solidFill>
                    <w14:schemeClr w14:val="bg1"/>
                  </w14:solidFill>
                </w14:textFill>
              </w:rPr>
              <w:t>申请方</w:t>
            </w:r>
          </w:p>
        </w:tc>
        <w:tc>
          <w:tcPr>
            <w:tcW w:w="3729" w:type="dxa"/>
            <w:tcBorders>
              <w:top w:val="nil"/>
              <w:left w:val="nil"/>
              <w:bottom w:val="nil"/>
              <w:right w:val="nil"/>
            </w:tcBorders>
            <w:shd w:val="clear" w:color="auto" w:fill="00A800"/>
            <w:vAlign w:val="center"/>
          </w:tcPr>
          <w:p>
            <w:pPr>
              <w:jc w:val="center"/>
              <w:rPr>
                <w:rFonts w:ascii="宋体" w:hAnsi="宋体"/>
                <w:b/>
                <w:sz w:val="24"/>
              </w:rPr>
            </w:pPr>
            <w:r>
              <w:rPr>
                <w:rFonts w:hint="eastAsia" w:ascii="宋体" w:hAnsi="宋体"/>
                <w:b/>
                <w:color w:val="FFFFFF" w:themeColor="background1"/>
                <w:sz w:val="24"/>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99" w:hRule="atLeast"/>
          <w:jc w:val="center"/>
        </w:trPr>
        <w:tc>
          <w:tcPr>
            <w:tcW w:w="1496" w:type="dxa"/>
            <w:tcBorders>
              <w:top w:val="nil"/>
              <w:left w:val="single" w:color="auto" w:sz="6" w:space="0"/>
              <w:bottom w:val="single" w:color="auto" w:sz="6" w:space="0"/>
              <w:right w:val="single" w:color="auto" w:sz="6" w:space="0"/>
            </w:tcBorders>
            <w:shd w:val="clear" w:color="auto" w:fill="auto"/>
            <w:vAlign w:val="center"/>
          </w:tcPr>
          <w:p>
            <w:pPr>
              <w:jc w:val="center"/>
              <w:rPr>
                <w:rFonts w:ascii="宋体" w:hAnsi="宋体"/>
                <w:sz w:val="24"/>
              </w:rPr>
            </w:pPr>
            <w:r>
              <w:rPr>
                <w:rFonts w:hint="eastAsia" w:ascii="宋体" w:hAnsi="宋体"/>
                <w:sz w:val="24"/>
              </w:rPr>
              <w:t>15：30前申请并交费</w:t>
            </w:r>
          </w:p>
        </w:tc>
        <w:tc>
          <w:tcPr>
            <w:tcW w:w="1582" w:type="dxa"/>
            <w:tcBorders>
              <w:top w:val="nil"/>
              <w:left w:val="single" w:color="auto" w:sz="6" w:space="0"/>
              <w:bottom w:val="single" w:color="auto" w:sz="6" w:space="0"/>
              <w:right w:val="single" w:color="auto" w:sz="6" w:space="0"/>
            </w:tcBorders>
            <w:shd w:val="clear" w:color="auto" w:fill="auto"/>
            <w:vAlign w:val="center"/>
          </w:tcPr>
          <w:p>
            <w:pPr>
              <w:jc w:val="center"/>
              <w:rPr>
                <w:rFonts w:ascii="宋体" w:hAnsi="宋体"/>
                <w:sz w:val="24"/>
              </w:rPr>
            </w:pPr>
            <w:r>
              <w:rPr>
                <w:rFonts w:ascii="宋体" w:hAnsi="宋体"/>
                <w:sz w:val="24"/>
              </w:rPr>
              <w:t>35.00</w:t>
            </w:r>
            <w:r>
              <w:rPr>
                <w:rFonts w:hint="eastAsia" w:ascii="宋体" w:hAnsi="宋体"/>
                <w:sz w:val="24"/>
              </w:rPr>
              <w:t>元</w:t>
            </w:r>
            <w:r>
              <w:rPr>
                <w:rFonts w:ascii="宋体" w:hAnsi="宋体"/>
                <w:sz w:val="24"/>
              </w:rPr>
              <w:t>/M</w:t>
            </w:r>
            <w:r>
              <w:rPr>
                <w:rFonts w:ascii="宋体" w:hAnsi="宋体"/>
                <w:sz w:val="24"/>
                <w:vertAlign w:val="superscript"/>
              </w:rPr>
              <w:t>2</w:t>
            </w:r>
            <w:r>
              <w:rPr>
                <w:rFonts w:ascii="宋体" w:hAnsi="宋体"/>
                <w:sz w:val="24"/>
              </w:rPr>
              <w:t>/3小时</w:t>
            </w:r>
          </w:p>
        </w:tc>
        <w:tc>
          <w:tcPr>
            <w:tcW w:w="1493" w:type="dxa"/>
            <w:tcBorders>
              <w:top w:val="nil"/>
              <w:left w:val="single" w:color="auto" w:sz="6" w:space="0"/>
              <w:bottom w:val="single" w:color="auto" w:sz="6" w:space="0"/>
              <w:right w:val="single" w:color="auto" w:sz="6" w:space="0"/>
            </w:tcBorders>
            <w:shd w:val="clear" w:color="auto" w:fill="auto"/>
            <w:vAlign w:val="center"/>
          </w:tcPr>
          <w:p>
            <w:pPr>
              <w:rPr>
                <w:rFonts w:ascii="宋体" w:hAnsi="宋体"/>
                <w:sz w:val="24"/>
              </w:rPr>
            </w:pPr>
            <w:r>
              <w:rPr>
                <w:rFonts w:hint="eastAsia" w:ascii="宋体" w:hAnsi="宋体"/>
                <w:sz w:val="24"/>
              </w:rPr>
              <w:t>展商或施工单位现场申请</w:t>
            </w:r>
          </w:p>
        </w:tc>
        <w:tc>
          <w:tcPr>
            <w:tcW w:w="3729" w:type="dxa"/>
            <w:vMerge w:val="restart"/>
            <w:tcBorders>
              <w:top w:val="nil"/>
              <w:left w:val="single" w:color="auto" w:sz="6" w:space="0"/>
              <w:bottom w:val="single" w:color="auto" w:sz="6" w:space="0"/>
              <w:right w:val="single" w:color="auto" w:sz="6" w:space="0"/>
            </w:tcBorders>
            <w:shd w:val="clear" w:color="auto" w:fill="auto"/>
            <w:vAlign w:val="center"/>
          </w:tcPr>
          <w:p>
            <w:pPr>
              <w:numPr>
                <w:ilvl w:val="0"/>
                <w:numId w:val="5"/>
              </w:numPr>
              <w:rPr>
                <w:rFonts w:ascii="宋体" w:hAnsi="宋体"/>
                <w:sz w:val="24"/>
              </w:rPr>
            </w:pPr>
            <w:r>
              <w:rPr>
                <w:rFonts w:hint="eastAsia" w:ascii="宋体" w:hAnsi="宋体"/>
                <w:sz w:val="24"/>
              </w:rPr>
              <w:t>根据展馆规定按净面积计费，每展厅起点面积</w:t>
            </w:r>
            <w:r>
              <w:rPr>
                <w:rFonts w:ascii="宋体" w:hAnsi="宋体"/>
                <w:sz w:val="24"/>
              </w:rPr>
              <w:t>100M</w:t>
            </w:r>
            <w:r>
              <w:rPr>
                <w:rFonts w:ascii="宋体" w:hAnsi="宋体"/>
                <w:sz w:val="24"/>
                <w:vertAlign w:val="superscript"/>
              </w:rPr>
              <w:t>2</w:t>
            </w:r>
            <w:r>
              <w:rPr>
                <w:rFonts w:ascii="宋体" w:hAnsi="宋体"/>
                <w:sz w:val="24"/>
              </w:rPr>
              <w:t>，</w:t>
            </w:r>
            <w:r>
              <w:rPr>
                <w:rFonts w:hint="eastAsia" w:ascii="宋体" w:hAnsi="宋体"/>
                <w:sz w:val="24"/>
              </w:rPr>
              <w:t>不足100</w:t>
            </w:r>
            <w:r>
              <w:rPr>
                <w:rFonts w:ascii="宋体" w:hAnsi="宋体"/>
                <w:sz w:val="24"/>
              </w:rPr>
              <w:t xml:space="preserve"> M</w:t>
            </w:r>
            <w:r>
              <w:rPr>
                <w:rFonts w:ascii="宋体" w:hAnsi="宋体"/>
                <w:sz w:val="24"/>
                <w:vertAlign w:val="superscript"/>
              </w:rPr>
              <w:t>2</w:t>
            </w:r>
            <w:r>
              <w:rPr>
                <w:rFonts w:hint="eastAsia" w:ascii="宋体" w:hAnsi="宋体"/>
                <w:sz w:val="24"/>
                <w:vertAlign w:val="superscript"/>
              </w:rPr>
              <w:t>，</w:t>
            </w:r>
            <w:r>
              <w:rPr>
                <w:rFonts w:hint="eastAsia" w:ascii="宋体" w:hAnsi="宋体"/>
                <w:sz w:val="24"/>
              </w:rPr>
              <w:t>，按100</w:t>
            </w:r>
            <w:r>
              <w:rPr>
                <w:rFonts w:ascii="宋体" w:hAnsi="宋体"/>
                <w:sz w:val="24"/>
              </w:rPr>
              <w:t>M</w:t>
            </w:r>
            <w:r>
              <w:rPr>
                <w:rFonts w:ascii="宋体" w:hAnsi="宋体"/>
                <w:sz w:val="24"/>
                <w:vertAlign w:val="superscript"/>
              </w:rPr>
              <w:t>2</w:t>
            </w:r>
            <w:r>
              <w:rPr>
                <w:rFonts w:hint="eastAsia" w:ascii="宋体" w:hAnsi="宋体"/>
                <w:sz w:val="24"/>
              </w:rPr>
              <w:t>计算。</w:t>
            </w:r>
            <w:r>
              <w:rPr>
                <w:rFonts w:ascii="宋体" w:hAnsi="宋体"/>
                <w:sz w:val="24"/>
              </w:rPr>
              <w:t>以3小时为计费时段，不足3小时按3小时计</w:t>
            </w:r>
            <w:r>
              <w:rPr>
                <w:rFonts w:hint="eastAsia" w:ascii="宋体" w:hAnsi="宋体"/>
                <w:sz w:val="24"/>
              </w:rPr>
              <w:t>.</w:t>
            </w:r>
          </w:p>
          <w:p>
            <w:pPr>
              <w:numPr>
                <w:ilvl w:val="0"/>
                <w:numId w:val="5"/>
              </w:numPr>
              <w:rPr>
                <w:rFonts w:ascii="宋体" w:hAnsi="宋体"/>
                <w:sz w:val="24"/>
              </w:rPr>
            </w:pPr>
            <w:r>
              <w:rPr>
                <w:rFonts w:hint="eastAsia" w:ascii="宋体" w:hAnsi="宋体"/>
                <w:sz w:val="24"/>
              </w:rPr>
              <w:t>在申报加班时，单个展馆总加班面积未足100</w:t>
            </w:r>
            <w:r>
              <w:rPr>
                <w:rFonts w:ascii="宋体" w:hAnsi="宋体"/>
                <w:sz w:val="24"/>
              </w:rPr>
              <w:t xml:space="preserve"> M</w:t>
            </w:r>
            <w:r>
              <w:rPr>
                <w:rFonts w:ascii="宋体" w:hAnsi="宋体"/>
                <w:sz w:val="24"/>
                <w:vertAlign w:val="superscript"/>
              </w:rPr>
              <w:t>2</w:t>
            </w:r>
            <w:r>
              <w:rPr>
                <w:rFonts w:hint="eastAsia" w:ascii="宋体" w:hAnsi="宋体"/>
                <w:sz w:val="24"/>
              </w:rPr>
              <w:t>时，先按100</w:t>
            </w:r>
            <w:r>
              <w:rPr>
                <w:rFonts w:ascii="宋体" w:hAnsi="宋体"/>
                <w:sz w:val="24"/>
              </w:rPr>
              <w:t xml:space="preserve"> M</w:t>
            </w:r>
            <w:r>
              <w:rPr>
                <w:rFonts w:ascii="宋体" w:hAnsi="宋体"/>
                <w:sz w:val="24"/>
                <w:vertAlign w:val="superscript"/>
              </w:rPr>
              <w:t>2</w:t>
            </w:r>
            <w:r>
              <w:rPr>
                <w:rFonts w:hint="eastAsia" w:ascii="宋体" w:hAnsi="宋体"/>
                <w:sz w:val="24"/>
              </w:rPr>
              <w:t>收取费用，当该展馆加班面积达到100</w:t>
            </w:r>
            <w:r>
              <w:rPr>
                <w:rFonts w:ascii="宋体" w:hAnsi="宋体"/>
                <w:sz w:val="24"/>
              </w:rPr>
              <w:t xml:space="preserve"> M</w:t>
            </w:r>
            <w:r>
              <w:rPr>
                <w:rFonts w:ascii="宋体" w:hAnsi="宋体"/>
                <w:sz w:val="24"/>
                <w:vertAlign w:val="superscript"/>
              </w:rPr>
              <w:t>2</w:t>
            </w:r>
            <w:r>
              <w:rPr>
                <w:rFonts w:hint="eastAsia" w:ascii="宋体" w:hAnsi="宋体"/>
                <w:sz w:val="24"/>
              </w:rPr>
              <w:t>时，则按实际面积计算。</w:t>
            </w:r>
          </w:p>
          <w:p>
            <w:pPr>
              <w:numPr>
                <w:ilvl w:val="0"/>
                <w:numId w:val="5"/>
              </w:numPr>
              <w:rPr>
                <w:rFonts w:ascii="宋体" w:hAnsi="宋体"/>
                <w:sz w:val="24"/>
              </w:rPr>
            </w:pPr>
            <w:r>
              <w:rPr>
                <w:rFonts w:hint="eastAsia" w:ascii="宋体" w:hAnsi="宋体"/>
                <w:sz w:val="24"/>
              </w:rPr>
              <w:t>如该展馆实际申报面积达到100</w:t>
            </w:r>
            <w:r>
              <w:rPr>
                <w:rFonts w:ascii="宋体" w:hAnsi="宋体"/>
                <w:sz w:val="24"/>
              </w:rPr>
              <w:t>M</w:t>
            </w:r>
            <w:r>
              <w:rPr>
                <w:rFonts w:ascii="宋体" w:hAnsi="宋体"/>
                <w:sz w:val="24"/>
                <w:vertAlign w:val="superscript"/>
              </w:rPr>
              <w:t>2</w:t>
            </w:r>
            <w:r>
              <w:rPr>
                <w:rFonts w:hint="eastAsia" w:ascii="宋体" w:hAnsi="宋体"/>
                <w:sz w:val="24"/>
              </w:rPr>
              <w:t>，之前按100</w:t>
            </w:r>
            <w:r>
              <w:rPr>
                <w:rFonts w:ascii="宋体" w:hAnsi="宋体"/>
                <w:sz w:val="24"/>
              </w:rPr>
              <w:t>M</w:t>
            </w:r>
            <w:r>
              <w:rPr>
                <w:rFonts w:ascii="宋体" w:hAnsi="宋体"/>
                <w:sz w:val="24"/>
                <w:vertAlign w:val="superscript"/>
              </w:rPr>
              <w:t>2</w:t>
            </w:r>
            <w:r>
              <w:rPr>
                <w:rFonts w:hint="eastAsia" w:ascii="宋体" w:hAnsi="宋体"/>
                <w:sz w:val="24"/>
              </w:rPr>
              <w:t>收取的费用则按实际计算，多出费用在展览结束后的第3个工作日起，联系主承建商安排时间退回（凭收据）。</w:t>
            </w:r>
          </w:p>
          <w:p>
            <w:pPr>
              <w:numPr>
                <w:ilvl w:val="0"/>
                <w:numId w:val="5"/>
              </w:numPr>
              <w:rPr>
                <w:rFonts w:ascii="宋体" w:hAnsi="宋体"/>
                <w:sz w:val="24"/>
              </w:rPr>
            </w:pPr>
            <w:r>
              <w:rPr>
                <w:rFonts w:hint="eastAsia" w:ascii="宋体" w:hAnsi="宋体"/>
                <w:sz w:val="24"/>
              </w:rPr>
              <w:t>如该展馆实际申报面积未达到100</w:t>
            </w:r>
            <w:r>
              <w:rPr>
                <w:rFonts w:ascii="宋体" w:hAnsi="宋体"/>
                <w:sz w:val="24"/>
              </w:rPr>
              <w:t>M</w:t>
            </w:r>
            <w:r>
              <w:rPr>
                <w:rFonts w:ascii="宋体" w:hAnsi="宋体"/>
                <w:sz w:val="24"/>
                <w:vertAlign w:val="superscript"/>
              </w:rPr>
              <w:t>2</w:t>
            </w:r>
            <w:r>
              <w:rPr>
                <w:rFonts w:hint="eastAsia" w:ascii="宋体" w:hAnsi="宋体"/>
                <w:sz w:val="24"/>
              </w:rPr>
              <w:t>，之前按100</w:t>
            </w:r>
            <w:r>
              <w:rPr>
                <w:rFonts w:ascii="宋体" w:hAnsi="宋体"/>
                <w:sz w:val="24"/>
              </w:rPr>
              <w:t>M</w:t>
            </w:r>
            <w:r>
              <w:rPr>
                <w:rFonts w:ascii="宋体" w:hAnsi="宋体"/>
                <w:sz w:val="24"/>
                <w:vertAlign w:val="superscript"/>
              </w:rPr>
              <w:t>2</w:t>
            </w:r>
            <w:r>
              <w:rPr>
                <w:rFonts w:hint="eastAsia" w:ascii="宋体" w:hAnsi="宋体"/>
                <w:sz w:val="24"/>
              </w:rPr>
              <w:t>收取的费用则由当天加班企业按面积比例摊分，多出部分按上处理。如只有一家企业加班，则由此单位承担全部费用。</w:t>
            </w:r>
          </w:p>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Ex>
        <w:trPr>
          <w:cantSplit/>
          <w:trHeight w:val="999" w:hRule="atLeast"/>
          <w:jc w:val="center"/>
        </w:trPr>
        <w:tc>
          <w:tcPr>
            <w:tcW w:w="1496" w:type="dxa"/>
            <w:tcBorders>
              <w:top w:val="single" w:color="auto" w:sz="6" w:space="0"/>
              <w:left w:val="single" w:color="auto" w:sz="6" w:space="0"/>
              <w:bottom w:val="single" w:color="auto" w:sz="6" w:space="0"/>
              <w:right w:val="single" w:color="auto" w:sz="6" w:space="0"/>
            </w:tcBorders>
            <w:shd w:val="clear" w:color="auto" w:fill="auto"/>
            <w:vAlign w:val="center"/>
          </w:tcPr>
          <w:p>
            <w:pPr>
              <w:widowControl/>
              <w:ind w:left="240" w:hanging="240" w:hangingChars="100"/>
              <w:jc w:val="left"/>
              <w:rPr>
                <w:rFonts w:ascii="宋体" w:hAnsi="宋体"/>
                <w:sz w:val="24"/>
              </w:rPr>
            </w:pPr>
            <w:r>
              <w:rPr>
                <w:rFonts w:hint="eastAsia" w:ascii="宋体" w:hAnsi="宋体"/>
                <w:sz w:val="24"/>
              </w:rPr>
              <w:t>15：30后申请并交费</w:t>
            </w:r>
          </w:p>
        </w:tc>
        <w:tc>
          <w:tcPr>
            <w:tcW w:w="15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sz w:val="24"/>
              </w:rPr>
            </w:pPr>
            <w:r>
              <w:rPr>
                <w:rFonts w:ascii="宋体" w:hAnsi="宋体"/>
                <w:sz w:val="24"/>
              </w:rPr>
              <w:t>40.00</w:t>
            </w:r>
            <w:r>
              <w:rPr>
                <w:rFonts w:hint="eastAsia" w:ascii="宋体" w:hAnsi="宋体"/>
                <w:sz w:val="24"/>
              </w:rPr>
              <w:t>元</w:t>
            </w:r>
            <w:r>
              <w:rPr>
                <w:rFonts w:ascii="宋体" w:hAnsi="宋体"/>
                <w:sz w:val="24"/>
              </w:rPr>
              <w:t>/M</w:t>
            </w:r>
            <w:r>
              <w:rPr>
                <w:rFonts w:ascii="宋体" w:hAnsi="宋体"/>
                <w:sz w:val="24"/>
                <w:vertAlign w:val="superscript"/>
              </w:rPr>
              <w:t>2</w:t>
            </w:r>
            <w:r>
              <w:rPr>
                <w:rFonts w:ascii="宋体" w:hAnsi="宋体"/>
                <w:sz w:val="24"/>
              </w:rPr>
              <w:t>/3小时</w:t>
            </w:r>
          </w:p>
        </w:tc>
        <w:tc>
          <w:tcPr>
            <w:tcW w:w="1493"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4"/>
              </w:rPr>
            </w:pPr>
            <w:r>
              <w:rPr>
                <w:rFonts w:hint="eastAsia" w:ascii="宋体" w:hAnsi="宋体"/>
                <w:sz w:val="24"/>
              </w:rPr>
              <w:t>展商或施工单位现场申请</w:t>
            </w:r>
          </w:p>
        </w:tc>
        <w:tc>
          <w:tcPr>
            <w:tcW w:w="372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Ex>
        <w:trPr>
          <w:cantSplit/>
          <w:trHeight w:val="268" w:hRule="atLeast"/>
          <w:jc w:val="center"/>
        </w:trPr>
        <w:tc>
          <w:tcPr>
            <w:tcW w:w="1496"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4"/>
              </w:rPr>
            </w:pPr>
            <w:r>
              <w:rPr>
                <w:rFonts w:hint="eastAsia" w:ascii="宋体" w:hAnsi="宋体"/>
                <w:sz w:val="24"/>
              </w:rPr>
              <w:t>24:00以后</w:t>
            </w:r>
          </w:p>
        </w:tc>
        <w:tc>
          <w:tcPr>
            <w:tcW w:w="1582"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sz w:val="24"/>
              </w:rPr>
            </w:pPr>
            <w:r>
              <w:rPr>
                <w:rFonts w:hint="eastAsia" w:ascii="宋体" w:hAnsi="宋体"/>
                <w:sz w:val="24"/>
              </w:rPr>
              <w:t>40</w:t>
            </w:r>
            <w:r>
              <w:rPr>
                <w:rFonts w:ascii="宋体" w:hAnsi="宋体"/>
                <w:sz w:val="24"/>
              </w:rPr>
              <w:t>.0</w:t>
            </w:r>
            <w:r>
              <w:rPr>
                <w:rFonts w:hint="eastAsia" w:ascii="宋体" w:hAnsi="宋体"/>
                <w:sz w:val="24"/>
              </w:rPr>
              <w:t>元</w:t>
            </w:r>
          </w:p>
          <w:p>
            <w:pPr>
              <w:jc w:val="center"/>
              <w:rPr>
                <w:rFonts w:ascii="宋体" w:hAnsi="宋体"/>
                <w:sz w:val="24"/>
              </w:rPr>
            </w:pPr>
            <w:r>
              <w:rPr>
                <w:rFonts w:ascii="宋体" w:hAnsi="宋体"/>
                <w:sz w:val="24"/>
              </w:rPr>
              <w:t>/M</w:t>
            </w:r>
            <w:r>
              <w:rPr>
                <w:rFonts w:ascii="宋体" w:hAnsi="宋体"/>
                <w:sz w:val="24"/>
                <w:vertAlign w:val="superscript"/>
              </w:rPr>
              <w:t>2</w:t>
            </w:r>
            <w:r>
              <w:rPr>
                <w:rFonts w:ascii="宋体" w:hAnsi="宋体"/>
                <w:sz w:val="24"/>
              </w:rPr>
              <w:t>/</w:t>
            </w:r>
            <w:r>
              <w:rPr>
                <w:rFonts w:hint="eastAsia" w:ascii="宋体" w:hAnsi="宋体"/>
                <w:sz w:val="24"/>
              </w:rPr>
              <w:t>1</w:t>
            </w:r>
            <w:r>
              <w:rPr>
                <w:rFonts w:ascii="宋体" w:hAnsi="宋体"/>
                <w:sz w:val="24"/>
              </w:rPr>
              <w:t>小时</w:t>
            </w:r>
          </w:p>
        </w:tc>
        <w:tc>
          <w:tcPr>
            <w:tcW w:w="1493"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4"/>
              </w:rPr>
            </w:pPr>
            <w:r>
              <w:rPr>
                <w:rFonts w:hint="eastAsia" w:ascii="宋体" w:hAnsi="宋体"/>
                <w:sz w:val="24"/>
              </w:rPr>
              <w:t>展商或施工单位现场申请</w:t>
            </w:r>
          </w:p>
        </w:tc>
        <w:tc>
          <w:tcPr>
            <w:tcW w:w="3729" w:type="dxa"/>
            <w:vMerge w:val="continue"/>
            <w:tcBorders>
              <w:left w:val="single" w:color="auto" w:sz="6" w:space="0"/>
              <w:bottom w:val="single" w:color="auto" w:sz="6" w:space="0"/>
              <w:right w:val="single" w:color="auto" w:sz="6" w:space="0"/>
            </w:tcBorders>
            <w:shd w:val="clear" w:color="auto" w:fill="auto"/>
            <w:vAlign w:val="center"/>
          </w:tcPr>
          <w:p>
            <w:pPr>
              <w:rPr>
                <w:rFonts w:ascii="宋体" w:hAnsi="宋体"/>
                <w:sz w:val="24"/>
              </w:rPr>
            </w:pPr>
          </w:p>
        </w:tc>
      </w:tr>
    </w:tbl>
    <w:p/>
    <w:p>
      <w:pPr>
        <w:sectPr>
          <w:headerReference r:id="rId15" w:type="default"/>
          <w:footerReference r:id="rId16" w:type="default"/>
          <w:pgSz w:w="11906" w:h="16838"/>
          <w:pgMar w:top="1440" w:right="1800" w:bottom="1440" w:left="1800" w:header="851" w:footer="992" w:gutter="0"/>
          <w:cols w:space="425" w:num="1"/>
          <w:docGrid w:type="lines" w:linePitch="312" w:charSpace="0"/>
        </w:sectPr>
      </w:pPr>
    </w:p>
    <w:p>
      <w:pPr>
        <w:pStyle w:val="2"/>
        <w:numPr>
          <w:ilvl w:val="0"/>
          <w:numId w:val="0"/>
        </w:numPr>
      </w:pPr>
      <w:bookmarkStart w:id="1" w:name="_Toc20938"/>
      <w:r>
        <w:rPr>
          <w:rFonts w:hint="eastAsia"/>
        </w:rPr>
        <w:t>二、</w:t>
      </w:r>
      <w:bookmarkStart w:id="2" w:name="_Toc1642"/>
      <w:bookmarkStart w:id="3" w:name="_Toc25531"/>
      <w:r>
        <w:rPr>
          <w:rFonts w:hint="eastAsia"/>
        </w:rPr>
        <w:t>关于标准展位</w:t>
      </w:r>
      <w:bookmarkEnd w:id="1"/>
      <w:bookmarkEnd w:id="2"/>
      <w:bookmarkEnd w:id="3"/>
    </w:p>
    <w:p>
      <w:pPr>
        <w:spacing w:line="360" w:lineRule="auto"/>
        <w:rPr>
          <w:b/>
          <w:sz w:val="28"/>
          <w:szCs w:val="28"/>
        </w:rPr>
      </w:pPr>
      <w:r>
        <w:rPr>
          <w:rFonts w:hint="eastAsia" w:ascii="宋体" w:hAnsi="宋体" w:eastAsia="宋体" w:cs="宋体"/>
          <w:b/>
          <w:sz w:val="28"/>
          <w:szCs w:val="28"/>
        </w:rPr>
        <w:t>1、标准展位配置</w:t>
      </w:r>
    </w:p>
    <w:p>
      <w:pPr>
        <w:spacing w:line="360" w:lineRule="auto"/>
        <w:ind w:right="281" w:rightChars="134" w:firstLine="480" w:firstLineChars="200"/>
        <w:rPr>
          <w:rStyle w:val="14"/>
          <w:rFonts w:ascii="宋体" w:hAnsi="宋体" w:eastAsia="宋体" w:cs="宋体"/>
          <w:bCs/>
          <w:sz w:val="24"/>
        </w:rPr>
      </w:pPr>
      <w:r>
        <w:rPr>
          <w:rStyle w:val="14"/>
          <w:rFonts w:hint="eastAsia" w:ascii="宋体" w:hAnsi="宋体" w:eastAsia="宋体" w:cs="宋体"/>
          <w:bCs/>
          <w:sz w:val="24"/>
        </w:rPr>
        <w:t>每个标准展位（</w:t>
      </w:r>
      <w:r>
        <w:rPr>
          <w:rFonts w:hint="eastAsia" w:ascii="宋体" w:hAnsi="宋体" w:eastAsia="宋体" w:cs="宋体"/>
          <w:sz w:val="24"/>
        </w:rPr>
        <w:t>3m×3m</w:t>
      </w:r>
      <w:r>
        <w:rPr>
          <w:rStyle w:val="14"/>
          <w:rFonts w:hint="eastAsia" w:ascii="宋体" w:hAnsi="宋体" w:eastAsia="宋体" w:cs="宋体"/>
          <w:bCs/>
          <w:sz w:val="24"/>
        </w:rPr>
        <w:t>）/（</w:t>
      </w:r>
      <w:r>
        <w:rPr>
          <w:rFonts w:hint="eastAsia" w:ascii="宋体" w:hAnsi="宋体" w:eastAsia="宋体" w:cs="宋体"/>
          <w:sz w:val="24"/>
        </w:rPr>
        <w:t>6m×2m</w:t>
      </w:r>
      <w:r>
        <w:rPr>
          <w:rStyle w:val="14"/>
          <w:rFonts w:hint="eastAsia" w:ascii="宋体" w:hAnsi="宋体" w:eastAsia="宋体" w:cs="宋体"/>
          <w:bCs/>
          <w:sz w:val="24"/>
        </w:rPr>
        <w:t>）/（</w:t>
      </w:r>
      <w:r>
        <w:rPr>
          <w:rFonts w:hint="eastAsia" w:ascii="宋体" w:hAnsi="宋体" w:eastAsia="宋体" w:cs="宋体"/>
          <w:sz w:val="24"/>
        </w:rPr>
        <w:t>3m×4m</w:t>
      </w:r>
      <w:r>
        <w:rPr>
          <w:rStyle w:val="14"/>
          <w:rFonts w:hint="eastAsia" w:ascii="宋体" w:hAnsi="宋体" w:eastAsia="宋体" w:cs="宋体"/>
          <w:bCs/>
          <w:sz w:val="24"/>
        </w:rPr>
        <w:t>）/（</w:t>
      </w:r>
      <w:r>
        <w:rPr>
          <w:rFonts w:hint="eastAsia" w:ascii="宋体" w:hAnsi="宋体" w:eastAsia="宋体" w:cs="宋体"/>
          <w:sz w:val="24"/>
        </w:rPr>
        <w:t>5m×2m</w:t>
      </w:r>
      <w:r>
        <w:rPr>
          <w:rStyle w:val="14"/>
          <w:rFonts w:hint="eastAsia" w:ascii="宋体" w:hAnsi="宋体" w:eastAsia="宋体" w:cs="宋体"/>
          <w:bCs/>
          <w:sz w:val="24"/>
        </w:rPr>
        <w:t>）/（3m</w:t>
      </w:r>
      <w:r>
        <w:rPr>
          <w:rFonts w:hint="eastAsia" w:ascii="宋体" w:hAnsi="宋体" w:eastAsia="宋体" w:cs="宋体"/>
          <w:sz w:val="24"/>
        </w:rPr>
        <w:t>×</w:t>
      </w:r>
      <w:r>
        <w:rPr>
          <w:rStyle w:val="14"/>
          <w:rFonts w:hint="eastAsia" w:ascii="宋体" w:hAnsi="宋体" w:eastAsia="宋体" w:cs="宋体"/>
          <w:bCs/>
          <w:sz w:val="24"/>
        </w:rPr>
        <w:t>5m）将按以下规格配置：</w:t>
      </w:r>
    </w:p>
    <w:p>
      <w:pPr>
        <w:tabs>
          <w:tab w:val="left" w:pos="900"/>
          <w:tab w:val="left" w:pos="1260"/>
        </w:tabs>
        <w:spacing w:line="360" w:lineRule="auto"/>
        <w:ind w:firstLine="400" w:firstLineChars="200"/>
        <w:rPr>
          <w:rStyle w:val="14"/>
          <w:rFonts w:ascii="宋体" w:hAnsi="宋体" w:eastAsia="宋体" w:cs="宋体"/>
          <w:bCs/>
          <w:sz w:val="24"/>
        </w:rPr>
      </w:pPr>
      <w:r>
        <w:rPr>
          <w:rStyle w:val="14"/>
          <w:rFonts w:hint="eastAsia" w:ascii="宋体" w:hAnsi="宋体" w:eastAsia="宋体" w:cs="宋体"/>
          <w:bCs/>
          <w:color w:val="00A800"/>
          <w:sz w:val="20"/>
          <w:szCs w:val="20"/>
        </w:rPr>
        <w:t>■</w:t>
      </w:r>
      <w:r>
        <w:rPr>
          <w:rStyle w:val="14"/>
          <w:rFonts w:hint="eastAsia" w:ascii="宋体" w:hAnsi="宋体" w:eastAsia="宋体" w:cs="宋体"/>
          <w:bCs/>
          <w:sz w:val="24"/>
        </w:rPr>
        <w:t>展台结构：</w:t>
      </w:r>
      <w:r>
        <w:rPr>
          <w:rStyle w:val="14"/>
          <w:rFonts w:hint="eastAsia" w:ascii="宋体" w:hAnsi="宋体" w:eastAsia="宋体" w:cs="宋体"/>
          <w:sz w:val="24"/>
        </w:rPr>
        <w:t>由铝质支架、三面展板组成</w:t>
      </w:r>
      <w:r>
        <w:rPr>
          <w:rStyle w:val="14"/>
          <w:rFonts w:hint="eastAsia" w:ascii="宋体" w:hAnsi="宋体" w:eastAsia="宋体" w:cs="宋体"/>
          <w:bCs/>
          <w:sz w:val="24"/>
        </w:rPr>
        <w:t>，地面铺设展览专用毯。</w:t>
      </w:r>
    </w:p>
    <w:p>
      <w:pPr>
        <w:tabs>
          <w:tab w:val="left" w:pos="900"/>
        </w:tabs>
        <w:spacing w:line="360" w:lineRule="auto"/>
        <w:ind w:right="1447" w:rightChars="689" w:firstLine="400" w:firstLineChars="200"/>
        <w:rPr>
          <w:rStyle w:val="14"/>
          <w:rFonts w:ascii="宋体" w:hAnsi="宋体" w:eastAsia="宋体" w:cs="宋体"/>
          <w:bCs/>
          <w:sz w:val="24"/>
        </w:rPr>
      </w:pPr>
      <w:r>
        <w:rPr>
          <w:rStyle w:val="14"/>
          <w:rFonts w:hint="eastAsia" w:ascii="宋体" w:hAnsi="宋体" w:eastAsia="宋体" w:cs="宋体"/>
          <w:bCs/>
          <w:color w:val="00A800"/>
          <w:sz w:val="20"/>
          <w:szCs w:val="20"/>
        </w:rPr>
        <w:t>■</w:t>
      </w:r>
      <w:r>
        <w:rPr>
          <w:rStyle w:val="14"/>
          <w:rFonts w:hint="eastAsia" w:ascii="宋体" w:hAnsi="宋体" w:eastAsia="宋体" w:cs="宋体"/>
          <w:bCs/>
          <w:sz w:val="24"/>
        </w:rPr>
        <w:t>楣板文字：参展商的中英文名称及展位号。</w:t>
      </w:r>
    </w:p>
    <w:p>
      <w:pPr>
        <w:tabs>
          <w:tab w:val="left" w:pos="900"/>
          <w:tab w:val="left" w:pos="1260"/>
          <w:tab w:val="left" w:pos="3060"/>
        </w:tabs>
        <w:spacing w:line="360" w:lineRule="auto"/>
        <w:ind w:firstLine="400" w:firstLineChars="200"/>
        <w:rPr>
          <w:rStyle w:val="14"/>
          <w:rFonts w:ascii="宋体" w:hAnsi="宋体" w:eastAsia="宋体" w:cs="宋体"/>
          <w:bCs/>
          <w:sz w:val="24"/>
        </w:rPr>
      </w:pPr>
      <w:r>
        <w:rPr>
          <w:rStyle w:val="14"/>
          <w:rFonts w:hint="eastAsia" w:ascii="宋体" w:hAnsi="宋体" w:eastAsia="宋体" w:cs="宋体"/>
          <w:bCs/>
          <w:color w:val="00A800"/>
          <w:sz w:val="20"/>
          <w:szCs w:val="20"/>
        </w:rPr>
        <w:t>■</w:t>
      </w:r>
      <w:r>
        <w:rPr>
          <w:rStyle w:val="14"/>
          <w:rFonts w:hint="eastAsia" w:ascii="宋体" w:hAnsi="宋体" w:eastAsia="宋体" w:cs="宋体"/>
          <w:bCs/>
          <w:sz w:val="24"/>
        </w:rPr>
        <w:t>展具配置：咨询台1张(680mm</w:t>
      </w:r>
      <w:r>
        <w:rPr>
          <w:rFonts w:hint="eastAsia" w:ascii="宋体" w:hAnsi="宋体" w:eastAsia="宋体" w:cs="宋体"/>
          <w:sz w:val="24"/>
        </w:rPr>
        <w:t>×680mm×780mm</w:t>
      </w:r>
      <w:r>
        <w:rPr>
          <w:rStyle w:val="14"/>
          <w:rFonts w:hint="eastAsia" w:ascii="宋体" w:hAnsi="宋体" w:eastAsia="宋体" w:cs="宋体"/>
          <w:bCs/>
          <w:sz w:val="24"/>
        </w:rPr>
        <w:t>)、折椅2把、纸屑篓1个。</w:t>
      </w:r>
    </w:p>
    <w:p>
      <w:pPr>
        <w:tabs>
          <w:tab w:val="left" w:pos="900"/>
          <w:tab w:val="left" w:pos="1260"/>
          <w:tab w:val="left" w:pos="3060"/>
        </w:tabs>
        <w:spacing w:line="360" w:lineRule="auto"/>
        <w:ind w:left="399" w:leftChars="190"/>
        <w:rPr>
          <w:rStyle w:val="14"/>
          <w:rFonts w:ascii="宋体" w:hAnsi="宋体" w:eastAsia="宋体" w:cs="宋体"/>
          <w:bCs/>
          <w:sz w:val="24"/>
        </w:rPr>
      </w:pPr>
      <w:r>
        <w:rPr>
          <w:rStyle w:val="14"/>
          <w:rFonts w:hint="eastAsia" w:ascii="宋体" w:hAnsi="宋体" w:eastAsia="宋体" w:cs="宋体"/>
          <w:bCs/>
          <w:color w:val="00A800"/>
          <w:sz w:val="20"/>
          <w:szCs w:val="20"/>
        </w:rPr>
        <w:t>■</w:t>
      </w:r>
      <w:r>
        <w:rPr>
          <w:rStyle w:val="14"/>
          <w:rFonts w:hint="eastAsia" w:ascii="宋体" w:hAnsi="宋体" w:eastAsia="宋体" w:cs="宋体"/>
          <w:bCs/>
          <w:sz w:val="24"/>
        </w:rPr>
        <w:t>电器配置：日光灯2支、3A/220V（500W）插座1个(限非照明用电使用)。</w:t>
      </w:r>
      <w:r>
        <w:rPr>
          <w:rStyle w:val="14"/>
          <w:rFonts w:hint="eastAsia" w:ascii="宋体" w:hAnsi="宋体" w:eastAsia="宋体" w:cs="宋体"/>
          <w:b/>
          <w:color w:val="00A800"/>
          <w:sz w:val="24"/>
        </w:rPr>
        <w:t>图例：</w:t>
      </w:r>
    </w:p>
    <w:p>
      <w:pPr>
        <w:tabs>
          <w:tab w:val="left" w:pos="900"/>
          <w:tab w:val="left" w:pos="1260"/>
          <w:tab w:val="left" w:pos="3060"/>
        </w:tabs>
        <w:spacing w:line="360" w:lineRule="auto"/>
        <w:rPr>
          <w:rStyle w:val="14"/>
          <w:rFonts w:ascii="宋体" w:hAnsi="宋体" w:eastAsia="宋体" w:cs="宋体"/>
          <w:bCs/>
          <w:sz w:val="24"/>
        </w:rPr>
      </w:pPr>
      <w:r>
        <w:rPr>
          <w:rStyle w:val="14"/>
          <w:rFonts w:hint="eastAsia" w:ascii="宋体" w:hAnsi="宋体" w:eastAsia="宋体" w:cs="宋体"/>
          <w:bCs/>
          <w:sz w:val="24"/>
        </w:rPr>
        <w:drawing>
          <wp:inline distT="0" distB="0" distL="114300" distR="114300">
            <wp:extent cx="5556885" cy="3926205"/>
            <wp:effectExtent l="0" t="0" r="5715" b="17145"/>
            <wp:docPr id="5" name="图片 5" descr="C:\Users\lam\Desktop\标摊2018.jpg标摊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am\Desktop\标摊2018.jpg标摊2018"/>
                    <pic:cNvPicPr>
                      <a:picLocks noChangeAspect="1"/>
                    </pic:cNvPicPr>
                  </pic:nvPicPr>
                  <pic:blipFill>
                    <a:blip r:embed="rId64"/>
                    <a:srcRect/>
                    <a:stretch>
                      <a:fillRect/>
                    </a:stretch>
                  </pic:blipFill>
                  <pic:spPr>
                    <a:xfrm>
                      <a:off x="0" y="0"/>
                      <a:ext cx="5556885" cy="3926205"/>
                    </a:xfrm>
                    <a:prstGeom prst="rect">
                      <a:avLst/>
                    </a:prstGeom>
                    <a:noFill/>
                    <a:ln w="9525">
                      <a:noFill/>
                      <a:miter/>
                    </a:ln>
                  </pic:spPr>
                </pic:pic>
              </a:graphicData>
            </a:graphic>
          </wp:inline>
        </w:drawing>
      </w:r>
    </w:p>
    <w:p>
      <w:pPr>
        <w:tabs>
          <w:tab w:val="left" w:pos="900"/>
          <w:tab w:val="left" w:pos="1260"/>
          <w:tab w:val="left" w:pos="3060"/>
        </w:tabs>
        <w:spacing w:line="360" w:lineRule="auto"/>
        <w:rPr>
          <w:rStyle w:val="14"/>
          <w:rFonts w:ascii="宋体" w:hAnsi="宋体" w:eastAsia="宋体" w:cs="宋体"/>
          <w:bCs/>
          <w:sz w:val="24"/>
        </w:rPr>
      </w:pPr>
    </w:p>
    <w:p>
      <w:pPr>
        <w:tabs>
          <w:tab w:val="left" w:pos="900"/>
          <w:tab w:val="left" w:pos="1260"/>
          <w:tab w:val="left" w:pos="3060"/>
        </w:tabs>
        <w:spacing w:line="360" w:lineRule="auto"/>
        <w:rPr>
          <w:rFonts w:ascii="宋体" w:hAnsi="宋体" w:eastAsia="宋体" w:cs="宋体"/>
          <w:b/>
          <w:bCs/>
          <w:sz w:val="28"/>
          <w:szCs w:val="28"/>
        </w:rPr>
      </w:pPr>
      <w:r>
        <w:rPr>
          <w:rStyle w:val="14"/>
          <w:rFonts w:hint="eastAsia" w:ascii="宋体" w:hAnsi="宋体" w:eastAsia="宋体" w:cs="宋体"/>
          <w:b/>
          <w:sz w:val="28"/>
          <w:szCs w:val="28"/>
        </w:rPr>
        <w:t>2、</w:t>
      </w:r>
      <w:r>
        <w:rPr>
          <w:rFonts w:hint="eastAsia" w:ascii="宋体" w:hAnsi="宋体" w:eastAsia="宋体" w:cs="宋体"/>
          <w:b/>
          <w:bCs/>
          <w:sz w:val="28"/>
          <w:szCs w:val="28"/>
        </w:rPr>
        <w:t>标准展位参展商注意事项</w:t>
      </w:r>
    </w:p>
    <w:p>
      <w:pPr>
        <w:tabs>
          <w:tab w:val="left" w:pos="900"/>
          <w:tab w:val="left" w:pos="1260"/>
          <w:tab w:val="left" w:pos="3060"/>
        </w:tabs>
        <w:spacing w:line="360" w:lineRule="auto"/>
        <w:rPr>
          <w:rStyle w:val="14"/>
          <w:rFonts w:ascii="宋体" w:hAnsi="宋体" w:eastAsia="宋体" w:cs="宋体"/>
          <w:b/>
          <w:bCs/>
          <w:szCs w:val="21"/>
        </w:rPr>
      </w:pPr>
      <w:r>
        <w:rPr>
          <w:rStyle w:val="14"/>
          <w:rFonts w:hint="eastAsia" w:ascii="宋体" w:hAnsi="宋体" w:eastAsia="宋体" w:cs="宋体"/>
          <w:b/>
          <w:bCs/>
          <w:szCs w:val="21"/>
        </w:rPr>
        <w:t>标准展位结构安全：</w:t>
      </w:r>
    </w:p>
    <w:p>
      <w:pPr>
        <w:tabs>
          <w:tab w:val="left" w:pos="900"/>
          <w:tab w:val="left" w:pos="1260"/>
          <w:tab w:val="left" w:pos="3060"/>
        </w:tabs>
        <w:spacing w:line="360" w:lineRule="auto"/>
        <w:rPr>
          <w:rFonts w:ascii="宋体" w:hAnsi="宋体" w:eastAsia="宋体" w:cs="宋体"/>
          <w:sz w:val="20"/>
          <w:szCs w:val="20"/>
        </w:rPr>
      </w:pPr>
      <w:r>
        <w:rPr>
          <w:rStyle w:val="14"/>
          <w:rFonts w:hint="eastAsia" w:ascii="宋体" w:hAnsi="宋体" w:eastAsia="宋体" w:cs="宋体"/>
          <w:b/>
          <w:bCs/>
          <w:color w:val="00A800"/>
          <w:sz w:val="24"/>
        </w:rPr>
        <w:t>①</w:t>
      </w:r>
      <w:r>
        <w:rPr>
          <w:rStyle w:val="14"/>
          <w:rFonts w:hint="eastAsia" w:ascii="宋体" w:hAnsi="宋体" w:eastAsia="宋体" w:cs="宋体"/>
          <w:szCs w:val="21"/>
        </w:rPr>
        <w:t>参展商不得自行变更标准展位结构，</w:t>
      </w:r>
      <w:r>
        <w:rPr>
          <w:rFonts w:hint="eastAsia" w:ascii="宋体" w:hAnsi="宋体" w:eastAsia="宋体" w:cs="宋体"/>
          <w:szCs w:val="21"/>
        </w:rPr>
        <w:t>不得随意拆除或移动展位的所有设施设备，更不能带出展馆。</w:t>
      </w:r>
    </w:p>
    <w:p>
      <w:pPr>
        <w:keepNext/>
        <w:keepLines/>
        <w:spacing w:after="240" w:line="360" w:lineRule="auto"/>
        <w:jc w:val="left"/>
        <w:rPr>
          <w:rStyle w:val="14"/>
          <w:rFonts w:ascii="宋体" w:hAnsi="宋体" w:eastAsia="宋体" w:cs="宋体"/>
          <w:szCs w:val="21"/>
        </w:rPr>
      </w:pPr>
      <w:r>
        <w:rPr>
          <w:rStyle w:val="14"/>
          <w:rFonts w:hint="eastAsia" w:ascii="宋体" w:hAnsi="宋体" w:eastAsia="宋体" w:cs="宋体"/>
          <w:b/>
          <w:color w:val="00A800"/>
          <w:sz w:val="24"/>
        </w:rPr>
        <w:t>②</w:t>
      </w:r>
      <w:r>
        <w:rPr>
          <w:rStyle w:val="14"/>
          <w:rFonts w:hint="eastAsia" w:ascii="宋体" w:hAnsi="宋体" w:eastAsia="宋体" w:cs="宋体"/>
          <w:szCs w:val="21"/>
        </w:rPr>
        <w:t>参展商不得在展位内的展板、铝合金支架、地板、天花板、墙壁、柱子及消防喷淋上加装钉子或其它任何装置，如有违反或损坏，照价赔偿。</w:t>
      </w:r>
    </w:p>
    <w:p>
      <w:pPr>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③</w:t>
      </w:r>
      <w:r>
        <w:rPr>
          <w:rStyle w:val="14"/>
          <w:rFonts w:hint="eastAsia" w:ascii="宋体" w:hAnsi="宋体" w:eastAsia="宋体" w:cs="宋体"/>
          <w:bCs/>
          <w:szCs w:val="21"/>
        </w:rPr>
        <w:t>参展商不得在展板上涂画，但可使用单面胶粘贴（如透明胶、地毯胶等），同时展商需在撤展时自行撤掉所有的贴画后方可离场。</w:t>
      </w:r>
    </w:p>
    <w:p>
      <w:pPr>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④</w:t>
      </w:r>
      <w:r>
        <w:rPr>
          <w:rStyle w:val="14"/>
          <w:rFonts w:hint="eastAsia" w:ascii="宋体" w:hAnsi="宋体" w:eastAsia="宋体" w:cs="宋体"/>
          <w:bCs/>
          <w:szCs w:val="21"/>
        </w:rPr>
        <w:t>如果参展商订购两个或以上连续排列的标准展位，除非参展商提出书面要求，否则主办单位将安排拆除置于两展位间的展板。</w:t>
      </w:r>
    </w:p>
    <w:p>
      <w:pPr>
        <w:tabs>
          <w:tab w:val="left" w:pos="567"/>
          <w:tab w:val="left" w:pos="9360"/>
        </w:tabs>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⑤</w:t>
      </w:r>
      <w:r>
        <w:rPr>
          <w:rStyle w:val="14"/>
          <w:rFonts w:hint="eastAsia" w:ascii="宋体" w:hAnsi="宋体" w:eastAsia="宋体" w:cs="宋体"/>
          <w:bCs/>
          <w:szCs w:val="21"/>
        </w:rPr>
        <w:t>位于转角的展位，只有与其他展位相连的面设有展板，其他面则留空（但顶部仍留有楣板）。如需改动展位结构，请于2月20日前以书面形式通知主办单位免费改动。如现场更改、拆除或加置展板，将按展馆内公布价格收费。</w:t>
      </w:r>
    </w:p>
    <w:p>
      <w:pPr>
        <w:tabs>
          <w:tab w:val="left" w:pos="360"/>
          <w:tab w:val="left" w:pos="2340"/>
          <w:tab w:val="left" w:pos="9360"/>
        </w:tabs>
        <w:spacing w:line="360" w:lineRule="auto"/>
        <w:ind w:right="97" w:rightChars="46"/>
        <w:rPr>
          <w:rStyle w:val="14"/>
          <w:rFonts w:ascii="宋体" w:hAnsi="宋体" w:eastAsia="宋体" w:cs="宋体"/>
          <w:b/>
          <w:bCs/>
          <w:szCs w:val="21"/>
        </w:rPr>
      </w:pPr>
      <w:r>
        <w:rPr>
          <w:rStyle w:val="14"/>
          <w:rFonts w:hint="eastAsia" w:ascii="宋体" w:hAnsi="宋体" w:eastAsia="宋体" w:cs="宋体"/>
          <w:b/>
          <w:bCs/>
          <w:szCs w:val="21"/>
        </w:rPr>
        <w:t>标准展位用电安全：</w:t>
      </w:r>
    </w:p>
    <w:p>
      <w:pPr>
        <w:tabs>
          <w:tab w:val="left" w:pos="360"/>
          <w:tab w:val="left" w:pos="2340"/>
          <w:tab w:val="left" w:pos="9360"/>
        </w:tabs>
        <w:spacing w:after="240" w:line="360" w:lineRule="auto"/>
        <w:ind w:right="97" w:rightChars="46"/>
        <w:rPr>
          <w:rStyle w:val="14"/>
          <w:rFonts w:ascii="宋体" w:hAnsi="宋体" w:eastAsia="宋体" w:cs="宋体"/>
          <w:bCs/>
          <w:szCs w:val="21"/>
        </w:rPr>
      </w:pPr>
      <w:r>
        <w:rPr>
          <w:rStyle w:val="14"/>
          <w:rFonts w:hint="eastAsia" w:ascii="宋体" w:hAnsi="宋体" w:eastAsia="宋体" w:cs="宋体"/>
          <w:b/>
          <w:color w:val="00A800"/>
          <w:sz w:val="24"/>
        </w:rPr>
        <w:t>①</w:t>
      </w:r>
      <w:r>
        <w:rPr>
          <w:rStyle w:val="14"/>
          <w:rFonts w:hint="eastAsia" w:ascii="宋体" w:hAnsi="宋体" w:eastAsia="宋体" w:cs="宋体"/>
          <w:bCs/>
          <w:szCs w:val="21"/>
        </w:rPr>
        <w:t>标准展位配备的插座不得用于照明灯具（如射灯、日光灯、小太阳等），或超过额定功率（500W）使用，若参展商未按用电安全规定使用的，将取消使用资格且不退回费用。</w:t>
      </w:r>
    </w:p>
    <w:p>
      <w:pPr>
        <w:tabs>
          <w:tab w:val="left" w:pos="567"/>
          <w:tab w:val="left" w:pos="9360"/>
        </w:tabs>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②</w:t>
      </w:r>
      <w:r>
        <w:rPr>
          <w:rStyle w:val="14"/>
          <w:rFonts w:hint="eastAsia" w:ascii="宋体" w:hAnsi="宋体" w:eastAsia="宋体" w:cs="宋体"/>
          <w:bCs/>
          <w:szCs w:val="21"/>
        </w:rPr>
        <w:t>标准展位参展商如需使用自带照明灯具、三相用电或500W以上的单相用电，必须租赁电箱，详情请阅读手册 “空地（特装）展位搭建申报”部分内容。如有</w:t>
      </w:r>
      <w:r>
        <w:rPr>
          <w:rFonts w:hint="eastAsia" w:ascii="宋体" w:hAnsi="宋体" w:eastAsia="宋体" w:cs="宋体"/>
          <w:szCs w:val="21"/>
        </w:rPr>
        <w:t>私自接电、乱接乱拉电的，展馆方及主场承建商将停止该展位用电，并按私接电器用电量的两倍收费标准处罚。大会电力供应设施只能由主场承建商安装。</w:t>
      </w:r>
    </w:p>
    <w:p>
      <w:pPr>
        <w:tabs>
          <w:tab w:val="left" w:pos="567"/>
          <w:tab w:val="left" w:pos="9360"/>
        </w:tabs>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③</w:t>
      </w:r>
      <w:r>
        <w:rPr>
          <w:rFonts w:hint="eastAsia" w:ascii="宋体" w:hAnsi="宋体" w:eastAsia="宋体" w:cs="宋体"/>
          <w:szCs w:val="21"/>
        </w:rPr>
        <w:t>电器设备安装不符合国家有关规范标准或存在用电安全隐患的，主场承建商有权责令其立即整改，参展商如拒不整改，将采取断电措施，由此造成一切后果由参展商负责。如造成安全事故和经济损失将按有关规定追究参展商的责任。</w:t>
      </w:r>
    </w:p>
    <w:p>
      <w:pPr>
        <w:tabs>
          <w:tab w:val="left" w:pos="567"/>
          <w:tab w:val="left" w:pos="9360"/>
        </w:tabs>
        <w:spacing w:after="240" w:line="360" w:lineRule="auto"/>
        <w:rPr>
          <w:rFonts w:ascii="宋体" w:hAnsi="宋体" w:eastAsia="宋体" w:cs="宋体"/>
          <w:szCs w:val="21"/>
        </w:rPr>
      </w:pPr>
      <w:r>
        <w:rPr>
          <w:rStyle w:val="14"/>
          <w:rFonts w:hint="eastAsia" w:ascii="宋体" w:hAnsi="宋体" w:eastAsia="宋体" w:cs="宋体"/>
          <w:b/>
          <w:color w:val="00A800"/>
          <w:sz w:val="24"/>
        </w:rPr>
        <w:t>④</w:t>
      </w:r>
      <w:r>
        <w:rPr>
          <w:rFonts w:hint="eastAsia" w:ascii="宋体" w:hAnsi="宋体" w:eastAsia="宋体" w:cs="宋体"/>
          <w:szCs w:val="21"/>
        </w:rPr>
        <w:t>参展商擅自拆改展馆方搭建标准展位的配置灯具或线路，私自移动灯具和展位配电箱的，展馆方及主场承建商将强制恢复原状，因此产生的费用由参展商负责。造成展位灯具、线路和配电箱损坏、遗失及损坏展馆电器设备设施者，按同等价值两倍赔偿。由此对展馆方造成其他的经济损失，由损坏者负责赔偿。</w:t>
      </w:r>
    </w:p>
    <w:p>
      <w:pPr>
        <w:tabs>
          <w:tab w:val="left" w:pos="567"/>
          <w:tab w:val="left" w:pos="9360"/>
        </w:tabs>
        <w:spacing w:after="240" w:line="360" w:lineRule="auto"/>
        <w:rPr>
          <w:rStyle w:val="14"/>
          <w:rFonts w:ascii="宋体" w:hAnsi="宋体" w:eastAsia="宋体" w:cs="宋体"/>
          <w:bCs/>
          <w:szCs w:val="21"/>
        </w:rPr>
      </w:pPr>
      <w:r>
        <w:rPr>
          <w:rStyle w:val="14"/>
          <w:rFonts w:hint="eastAsia" w:ascii="宋体" w:hAnsi="宋体" w:eastAsia="宋体" w:cs="宋体"/>
          <w:b/>
          <w:color w:val="00A800"/>
          <w:sz w:val="24"/>
        </w:rPr>
        <w:t>⑤</w:t>
      </w:r>
      <w:r>
        <w:rPr>
          <w:rStyle w:val="14"/>
          <w:rFonts w:hint="eastAsia" w:ascii="宋体" w:hAnsi="宋体" w:eastAsia="宋体" w:cs="宋体"/>
          <w:bCs/>
          <w:szCs w:val="21"/>
        </w:rPr>
        <w:t>由于布线需要及用电安全考虑，展馆电力保障人员有权将电器开关箱放在标准展位适当的位置。</w:t>
      </w:r>
    </w:p>
    <w:p>
      <w:pPr>
        <w:sectPr>
          <w:headerReference r:id="rId17" w:type="default"/>
          <w:footerReference r:id="rId19" w:type="default"/>
          <w:headerReference r:id="rId18" w:type="even"/>
          <w:footerReference r:id="rId20" w:type="even"/>
          <w:pgSz w:w="11906" w:h="16838"/>
          <w:pgMar w:top="1440" w:right="1800" w:bottom="1440" w:left="1800" w:header="851" w:footer="992" w:gutter="0"/>
          <w:cols w:space="425" w:num="1"/>
          <w:docGrid w:type="lines" w:linePitch="312" w:charSpace="0"/>
        </w:sectPr>
      </w:pPr>
    </w:p>
    <w:p>
      <w:pPr>
        <w:pStyle w:val="2"/>
        <w:numPr>
          <w:ilvl w:val="0"/>
          <w:numId w:val="0"/>
        </w:numPr>
        <w:rPr>
          <w:rStyle w:val="18"/>
          <w:rFonts w:ascii="宋体" w:hAnsi="宋体" w:cs="宋体"/>
          <w:color w:val="00A800"/>
          <w:sz w:val="32"/>
          <w:szCs w:val="32"/>
        </w:rPr>
      </w:pPr>
      <w:bookmarkStart w:id="4" w:name="_Toc11831"/>
      <w:r>
        <w:rPr>
          <w:rStyle w:val="18"/>
          <w:rFonts w:hint="eastAsia" w:ascii="宋体" w:hAnsi="宋体" w:cs="宋体"/>
          <w:color w:val="00A800"/>
          <w:sz w:val="32"/>
          <w:szCs w:val="32"/>
        </w:rPr>
        <w:t>三、空地（特装）展位布置与搭建</w:t>
      </w:r>
      <w:bookmarkEnd w:id="4"/>
    </w:p>
    <w:p>
      <w:pPr>
        <w:adjustRightInd w:val="0"/>
        <w:snapToGrid w:val="0"/>
        <w:spacing w:line="360" w:lineRule="auto"/>
        <w:rPr>
          <w:rFonts w:ascii="宋体" w:hAnsi="宋体" w:eastAsia="宋体" w:cs="宋体"/>
          <w:b/>
          <w:bCs/>
          <w:sz w:val="28"/>
          <w:szCs w:val="28"/>
        </w:rPr>
      </w:pPr>
      <w:r>
        <w:rPr>
          <w:rFonts w:hint="eastAsia" w:ascii="宋体" w:hAnsi="宋体" w:eastAsia="宋体" w:cs="宋体"/>
          <w:b/>
          <w:bCs/>
          <w:sz w:val="28"/>
          <w:szCs w:val="28"/>
        </w:rPr>
        <w:t xml:space="preserve"> 1、空地（特装）展位须知</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①</w:t>
      </w:r>
      <w:r>
        <w:rPr>
          <w:rFonts w:hint="eastAsia" w:ascii="宋体" w:hAnsi="宋体" w:eastAsia="宋体" w:cs="宋体"/>
          <w:szCs w:val="21"/>
        </w:rPr>
        <w:t>主办单位收取的空地展位费用，未包括展位内任何用电设施的电费和特装施工管理费，参展商须向主场承建商</w:t>
      </w:r>
      <w:r>
        <w:rPr>
          <w:rFonts w:hint="eastAsia" w:ascii="宋体" w:hAnsi="宋体" w:eastAsia="宋体" w:cs="宋体"/>
          <w:b/>
          <w:bCs/>
          <w:szCs w:val="21"/>
          <w:u w:val="single"/>
        </w:rPr>
        <w:t>申请用电</w:t>
      </w:r>
      <w:r>
        <w:rPr>
          <w:rFonts w:hint="eastAsia" w:ascii="宋体" w:hAnsi="宋体" w:eastAsia="宋体" w:cs="宋体"/>
          <w:szCs w:val="21"/>
        </w:rPr>
        <w:t>并需向主场承建商</w:t>
      </w:r>
      <w:r>
        <w:rPr>
          <w:rFonts w:hint="eastAsia" w:ascii="宋体" w:hAnsi="宋体" w:eastAsia="宋体" w:cs="宋体"/>
          <w:b/>
          <w:bCs/>
          <w:szCs w:val="21"/>
          <w:u w:val="single"/>
        </w:rPr>
        <w:t>支付电费</w:t>
      </w:r>
      <w:r>
        <w:rPr>
          <w:rFonts w:hint="eastAsia" w:ascii="宋体" w:hAnsi="宋体" w:eastAsia="宋体" w:cs="宋体"/>
          <w:b/>
          <w:szCs w:val="21"/>
          <w:u w:val="single"/>
        </w:rPr>
        <w:t>（标准展位展商需三相用电或超过500W用电亦按此办理）</w:t>
      </w:r>
      <w:r>
        <w:rPr>
          <w:rFonts w:hint="eastAsia" w:ascii="宋体" w:hAnsi="宋体" w:eastAsia="宋体" w:cs="宋体"/>
          <w:szCs w:val="21"/>
        </w:rPr>
        <w:t>、</w:t>
      </w:r>
      <w:r>
        <w:rPr>
          <w:rFonts w:hint="eastAsia" w:ascii="宋体" w:hAnsi="宋体" w:eastAsia="宋体" w:cs="宋体"/>
          <w:b/>
          <w:bCs/>
          <w:szCs w:val="21"/>
        </w:rPr>
        <w:t>特装施工管理费</w:t>
      </w:r>
      <w:r>
        <w:rPr>
          <w:rFonts w:hint="eastAsia" w:ascii="宋体" w:hAnsi="宋体" w:eastAsia="宋体" w:cs="宋体"/>
          <w:szCs w:val="21"/>
        </w:rPr>
        <w:t>。</w:t>
      </w:r>
      <w:r>
        <w:rPr>
          <w:rFonts w:hint="eastAsia" w:ascii="宋体" w:hAnsi="宋体" w:eastAsia="宋体" w:cs="宋体"/>
          <w:b/>
          <w:bCs/>
          <w:szCs w:val="21"/>
          <w:u w:val="single"/>
        </w:rPr>
        <w:t>此外，承建商还需交纳施工押金及电箱押金，</w:t>
      </w:r>
      <w:r>
        <w:rPr>
          <w:rFonts w:hint="eastAsia" w:ascii="宋体" w:hAnsi="宋体" w:eastAsia="宋体" w:cs="宋体"/>
          <w:szCs w:val="21"/>
        </w:rPr>
        <w:t>请督促您的承建商在进场布展前向主场承建商办理特装申报及交纳相关费用。</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②</w:t>
      </w:r>
      <w:r>
        <w:rPr>
          <w:rFonts w:hint="eastAsia" w:ascii="宋体" w:hAnsi="宋体" w:eastAsia="宋体" w:cs="宋体"/>
          <w:szCs w:val="21"/>
        </w:rPr>
        <w:t>空地展位承建商必须按规定设计和实施特装布展工程（请详细阅读附件1《空地（特装）展位设计搭建指引》及附件2《相关管理规定》），并按要求向主场承建商报送相关资料及图纸，由主场承建商统一报送消防主管单位审批。</w:t>
      </w:r>
    </w:p>
    <w:p>
      <w:pPr>
        <w:tabs>
          <w:tab w:val="left" w:pos="851"/>
          <w:tab w:val="left" w:pos="2268"/>
          <w:tab w:val="left" w:pos="9360"/>
        </w:tabs>
        <w:spacing w:after="240" w:line="288" w:lineRule="auto"/>
        <w:rPr>
          <w:rFonts w:ascii="宋体" w:hAnsi="宋体" w:eastAsia="宋体" w:cs="宋体"/>
          <w:b/>
          <w:szCs w:val="21"/>
        </w:rPr>
      </w:pPr>
      <w:r>
        <w:rPr>
          <w:rFonts w:hint="eastAsia" w:ascii="宋体" w:hAnsi="宋体" w:eastAsia="宋体" w:cs="宋体"/>
          <w:b/>
          <w:bCs/>
          <w:color w:val="00A800"/>
          <w:sz w:val="24"/>
        </w:rPr>
        <w:t>③</w:t>
      </w:r>
      <w:r>
        <w:rPr>
          <w:rStyle w:val="14"/>
          <w:rFonts w:hint="eastAsia" w:ascii="宋体" w:hAnsi="宋体" w:eastAsia="宋体" w:cs="宋体"/>
          <w:b/>
          <w:bCs/>
          <w:szCs w:val="21"/>
        </w:rPr>
        <w:t>特装承建商必须购买《展览会责任险及第三者责任险》，并将保单复印件提交给主场承建商登记；</w:t>
      </w:r>
      <w:r>
        <w:rPr>
          <w:rStyle w:val="14"/>
          <w:rFonts w:hint="eastAsia" w:ascii="宋体" w:hAnsi="宋体" w:eastAsia="宋体" w:cs="宋体"/>
          <w:b/>
          <w:bCs/>
          <w:szCs w:val="21"/>
          <w:u w:val="single"/>
        </w:rPr>
        <w:t>在领取施工证时，请务必携带保单原件及保险发票原件查核，否则不予办理进场施工手续</w:t>
      </w:r>
      <w:r>
        <w:rPr>
          <w:rStyle w:val="14"/>
          <w:rFonts w:hint="eastAsia" w:ascii="宋体" w:hAnsi="宋体" w:eastAsia="宋体" w:cs="宋体"/>
          <w:b/>
          <w:bCs/>
          <w:szCs w:val="21"/>
        </w:rPr>
        <w:t>。</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④</w:t>
      </w:r>
      <w:r>
        <w:rPr>
          <w:rFonts w:hint="eastAsia" w:ascii="宋体" w:hAnsi="宋体" w:eastAsia="宋体" w:cs="宋体"/>
          <w:szCs w:val="21"/>
        </w:rPr>
        <w:t>主场承建商有权拒绝受理逾期的申请。所有申报需在参展商/承建商全额缴纳款项及押金后才生效，否则按逾期申报办理。</w:t>
      </w:r>
    </w:p>
    <w:p>
      <w:pPr>
        <w:tabs>
          <w:tab w:val="left" w:pos="851"/>
          <w:tab w:val="left" w:pos="2268"/>
          <w:tab w:val="left" w:pos="9360"/>
        </w:tabs>
        <w:spacing w:after="240" w:line="288" w:lineRule="auto"/>
        <w:rPr>
          <w:rFonts w:ascii="宋体" w:hAnsi="宋体"/>
          <w:szCs w:val="21"/>
        </w:rPr>
      </w:pPr>
      <w:r>
        <w:rPr>
          <w:rFonts w:hint="eastAsia" w:ascii="宋体" w:hAnsi="宋体" w:eastAsia="宋体" w:cs="宋体"/>
          <w:b/>
          <w:bCs/>
          <w:color w:val="00A800"/>
          <w:sz w:val="24"/>
        </w:rPr>
        <w:t>⑤</w:t>
      </w:r>
      <w:r>
        <w:rPr>
          <w:rFonts w:hint="eastAsia" w:ascii="宋体" w:hAnsi="宋体" w:eastAsia="宋体" w:cs="宋体"/>
          <w:szCs w:val="21"/>
        </w:rPr>
        <w:t>关于展位设计限高：</w:t>
      </w:r>
      <w:r>
        <w:rPr>
          <w:rFonts w:hint="eastAsia" w:ascii="宋体" w:hAnsi="宋体" w:cs="宋体"/>
          <w:b/>
          <w:bCs/>
          <w:szCs w:val="21"/>
          <w:u w:val="single"/>
        </w:rPr>
        <w:t>特装展位高度要求不超4.5米，特殊设计要求的需向大会主场承建商顶美公司提出书面申请（请前往顶美公司网站下载），同意后方可实施。</w:t>
      </w:r>
    </w:p>
    <w:p>
      <w:pPr>
        <w:tabs>
          <w:tab w:val="left" w:pos="851"/>
          <w:tab w:val="left" w:pos="2268"/>
          <w:tab w:val="left" w:pos="9360"/>
        </w:tabs>
        <w:spacing w:after="240"/>
        <w:rPr>
          <w:rFonts w:ascii="宋体" w:hAnsi="宋体"/>
          <w:szCs w:val="21"/>
        </w:rPr>
      </w:pPr>
      <w:r>
        <w:rPr>
          <w:rFonts w:hint="eastAsia" w:ascii="宋体" w:hAnsi="宋体" w:eastAsia="宋体" w:cs="宋体"/>
          <w:b/>
          <w:bCs/>
          <w:color w:val="00A800"/>
          <w:sz w:val="24"/>
        </w:rPr>
        <w:t>⑥</w:t>
      </w:r>
      <w:r>
        <w:rPr>
          <w:rFonts w:hint="eastAsia" w:ascii="宋体" w:hAnsi="宋体"/>
          <w:szCs w:val="21"/>
        </w:rPr>
        <w:t>不准搭建双层建筑！</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⑦</w:t>
      </w:r>
      <w:r>
        <w:rPr>
          <w:rFonts w:hint="eastAsia" w:ascii="宋体" w:hAnsi="宋体" w:eastAsia="宋体" w:cs="宋体"/>
          <w:szCs w:val="21"/>
        </w:rPr>
        <w:t>所有面向走道的展位装修需经过主办单位的批准，</w:t>
      </w:r>
      <w:r>
        <w:rPr>
          <w:rFonts w:hint="eastAsia" w:ascii="宋体" w:hAnsi="宋体" w:eastAsia="宋体" w:cs="宋体"/>
          <w:szCs w:val="21"/>
          <w:lang w:eastAsia="zh-TW"/>
        </w:rPr>
        <w:t>所有开口</w:t>
      </w:r>
      <w:r>
        <w:rPr>
          <w:rFonts w:hint="eastAsia" w:ascii="宋体" w:hAnsi="宋体" w:eastAsia="宋体" w:cs="宋体"/>
          <w:szCs w:val="21"/>
        </w:rPr>
        <w:t>都必须保持不少于一半的开放,且不得连续封闭展位边长的一半。</w:t>
      </w:r>
    </w:p>
    <w:p>
      <w:pPr>
        <w:tabs>
          <w:tab w:val="left" w:pos="851"/>
          <w:tab w:val="left" w:pos="2268"/>
          <w:tab w:val="left" w:pos="9360"/>
        </w:tabs>
        <w:spacing w:after="240" w:line="288" w:lineRule="auto"/>
        <w:rPr>
          <w:rFonts w:ascii="Arial" w:hAnsi="Arial" w:cs="Arial"/>
          <w:szCs w:val="21"/>
        </w:rPr>
      </w:pPr>
      <w:r>
        <w:rPr>
          <w:rFonts w:hint="eastAsia" w:ascii="宋体" w:hAnsi="宋体" w:eastAsia="宋体" w:cs="宋体"/>
          <w:b/>
          <w:bCs/>
          <w:color w:val="00A800"/>
          <w:sz w:val="24"/>
        </w:rPr>
        <w:t>⑧</w:t>
      </w:r>
      <w:r>
        <w:rPr>
          <w:rFonts w:hint="eastAsia" w:ascii="Arial" w:hAnsi="Arial" w:cs="Arial"/>
          <w:szCs w:val="21"/>
        </w:rPr>
        <w:t>所有</w:t>
      </w:r>
      <w:r>
        <w:rPr>
          <w:rFonts w:ascii="Arial" w:hAnsi="Arial" w:cs="Arial"/>
          <w:szCs w:val="21"/>
        </w:rPr>
        <w:t>展位背板必须用</w:t>
      </w:r>
      <w:r>
        <w:rPr>
          <w:rFonts w:hint="eastAsia" w:ascii="宋体" w:hAnsi="宋体" w:eastAsia="宋体" w:cs="宋体"/>
          <w:szCs w:val="21"/>
          <w:lang w:eastAsia="zh-TW"/>
        </w:rPr>
        <w:t>洁净</w:t>
      </w:r>
      <w:r>
        <w:rPr>
          <w:rFonts w:ascii="Arial" w:hAnsi="Arial" w:cs="Arial"/>
          <w:szCs w:val="21"/>
        </w:rPr>
        <w:t>的白色</w:t>
      </w:r>
      <w:r>
        <w:rPr>
          <w:rFonts w:hint="eastAsia" w:ascii="Arial" w:hAnsi="Arial" w:cs="Arial"/>
          <w:szCs w:val="21"/>
        </w:rPr>
        <w:t>物料</w:t>
      </w:r>
      <w:r>
        <w:rPr>
          <w:rFonts w:ascii="Arial" w:hAnsi="Arial" w:cs="Arial"/>
          <w:szCs w:val="21"/>
        </w:rPr>
        <w:t>覆盖</w:t>
      </w:r>
      <w:r>
        <w:rPr>
          <w:rFonts w:hint="eastAsia" w:ascii="Arial" w:hAnsi="Arial" w:cs="Arial"/>
          <w:szCs w:val="21"/>
        </w:rPr>
        <w:t>平整</w:t>
      </w:r>
      <w:r>
        <w:rPr>
          <w:rFonts w:ascii="Arial" w:hAnsi="Arial" w:cs="Arial"/>
          <w:szCs w:val="21"/>
        </w:rPr>
        <w:t>。可以使用</w:t>
      </w:r>
      <w:r>
        <w:rPr>
          <w:rFonts w:hint="eastAsia" w:ascii="Arial" w:hAnsi="Arial" w:cs="Arial"/>
          <w:szCs w:val="21"/>
        </w:rPr>
        <w:t>木板材</w:t>
      </w:r>
      <w:r>
        <w:rPr>
          <w:rFonts w:ascii="Arial" w:hAnsi="Arial" w:cs="Arial"/>
          <w:szCs w:val="21"/>
        </w:rPr>
        <w:t>或布饰，但不允许使用商标或装饰品</w:t>
      </w:r>
      <w:r>
        <w:rPr>
          <w:rFonts w:hint="eastAsia" w:ascii="Arial" w:hAnsi="Arial" w:cs="Arial"/>
          <w:szCs w:val="21"/>
        </w:rPr>
        <w:t>，</w:t>
      </w:r>
      <w:r>
        <w:rPr>
          <w:rFonts w:ascii="Arial" w:hAnsi="Arial" w:cs="Arial"/>
          <w:szCs w:val="21"/>
          <w:u w:val="single"/>
        </w:rPr>
        <w:t>任何包含公司名称和商标的装饰物需与相邻展位相隔至少0.5米。</w:t>
      </w:r>
      <w:r>
        <w:rPr>
          <w:rFonts w:hint="eastAsia" w:ascii="宋体" w:hAnsi="宋体" w:eastAsia="宋体" w:cs="宋体"/>
          <w:szCs w:val="21"/>
          <w:lang w:eastAsia="zh-TW"/>
        </w:rPr>
        <w:t>如</w:t>
      </w:r>
      <w:r>
        <w:rPr>
          <w:rFonts w:hint="eastAsia" w:ascii="宋体" w:hAnsi="宋体" w:eastAsia="宋体" w:cs="宋体"/>
          <w:szCs w:val="21"/>
        </w:rPr>
        <w:t>现场的修</w:t>
      </w:r>
      <w:r>
        <w:rPr>
          <w:rFonts w:ascii="Arial" w:hAnsi="Arial" w:cs="Arial"/>
          <w:szCs w:val="21"/>
        </w:rPr>
        <w:t>饰不能</w:t>
      </w:r>
      <w:r>
        <w:rPr>
          <w:rFonts w:hint="eastAsia" w:ascii="Arial" w:hAnsi="Arial" w:cs="Arial"/>
          <w:szCs w:val="21"/>
        </w:rPr>
        <w:t>达</w:t>
      </w:r>
      <w:r>
        <w:rPr>
          <w:rFonts w:hint="eastAsia" w:ascii="Arial" w:hAnsi="Arial" w:eastAsia="PMingLiU" w:cs="Arial"/>
          <w:szCs w:val="21"/>
          <w:lang w:eastAsia="zh-TW"/>
        </w:rPr>
        <w:t>到</w:t>
      </w:r>
      <w:r>
        <w:rPr>
          <w:rFonts w:ascii="Arial" w:hAnsi="Arial" w:cs="Arial"/>
          <w:szCs w:val="21"/>
        </w:rPr>
        <w:t>主办方</w:t>
      </w:r>
      <w:r>
        <w:rPr>
          <w:rFonts w:hint="eastAsia" w:ascii="Arial" w:hAnsi="Arial" w:eastAsia="PMingLiU" w:cs="Arial"/>
          <w:szCs w:val="21"/>
          <w:lang w:eastAsia="zh-TW"/>
        </w:rPr>
        <w:t>的</w:t>
      </w:r>
      <w:r>
        <w:rPr>
          <w:rFonts w:ascii="Arial" w:hAnsi="Arial" w:cs="Arial"/>
          <w:szCs w:val="21"/>
        </w:rPr>
        <w:t>满意</w:t>
      </w:r>
      <w:r>
        <w:rPr>
          <w:rFonts w:hint="eastAsia" w:ascii="Arial" w:hAnsi="Arial" w:eastAsia="PMingLiU" w:cs="Arial"/>
          <w:szCs w:val="21"/>
          <w:lang w:eastAsia="zh-TW"/>
        </w:rPr>
        <w:t>程度</w:t>
      </w:r>
      <w:r>
        <w:rPr>
          <w:rFonts w:ascii="Arial" w:hAnsi="Arial" w:cs="Arial"/>
          <w:szCs w:val="21"/>
        </w:rPr>
        <w:t>，主办方将要求主场</w:t>
      </w:r>
      <w:r>
        <w:rPr>
          <w:rFonts w:hint="eastAsia" w:ascii="Arial" w:hAnsi="Arial" w:cs="Arial"/>
          <w:szCs w:val="21"/>
        </w:rPr>
        <w:t>承建商</w:t>
      </w:r>
      <w:r>
        <w:rPr>
          <w:rFonts w:ascii="Arial" w:hAnsi="Arial" w:cs="Arial"/>
          <w:szCs w:val="21"/>
        </w:rPr>
        <w:t>对其进行覆盖，并保留向参展商索取由此所产生的任何额外费用的权利。</w:t>
      </w:r>
    </w:p>
    <w:p>
      <w:pPr>
        <w:tabs>
          <w:tab w:val="left" w:pos="851"/>
          <w:tab w:val="left" w:pos="2268"/>
          <w:tab w:val="left" w:pos="9360"/>
        </w:tabs>
        <w:spacing w:after="240" w:line="288" w:lineRule="auto"/>
        <w:rPr>
          <w:rFonts w:ascii="宋体" w:hAnsi="宋体" w:cs="宋体"/>
          <w:lang w:eastAsia="zh-TW"/>
        </w:rPr>
      </w:pPr>
      <w:r>
        <w:rPr>
          <w:rFonts w:hint="eastAsia" w:ascii="宋体" w:hAnsi="宋体" w:eastAsia="宋体" w:cs="宋体"/>
          <w:b/>
          <w:bCs/>
          <w:color w:val="00A800"/>
          <w:sz w:val="24"/>
        </w:rPr>
        <w:t>⑨</w:t>
      </w:r>
      <w:r>
        <w:rPr>
          <w:rFonts w:hint="eastAsia" w:ascii="宋体" w:hAnsi="宋体" w:cs="宋体"/>
        </w:rPr>
        <w:t>展位如靠近消防栓或展位内含有消防栓，在消防栓正面1.8米范围内不准有任何物体遮挡！</w:t>
      </w:r>
      <w:r>
        <w:rPr>
          <w:rFonts w:hint="eastAsia" w:ascii="宋体" w:hAnsi="宋体" w:cs="宋体"/>
          <w:b/>
        </w:rPr>
        <w:t>如需做活动门，请现场量度按尺寸开门，并用红色醒目图文示意！</w:t>
      </w:r>
      <w:r>
        <w:rPr>
          <w:rFonts w:hint="eastAsia" w:ascii="宋体" w:hAnsi="宋体" w:cs="宋体"/>
        </w:rPr>
        <w:t>柱子底部如有通讯网络接口，在展馆方有使用要求时，必须配合开口。关于有柱展位光地展位，我司将安排专人通知贵司展位的包柱尺寸及柱子到展位各边的尺寸，如有疑问，请联系我司。</w:t>
      </w:r>
    </w:p>
    <w:p/>
    <w:p>
      <w:pPr>
        <w:sectPr>
          <w:footerReference r:id="rId21" w:type="default"/>
          <w:footerReference r:id="rId22" w:type="even"/>
          <w:pgSz w:w="11906" w:h="16838"/>
          <w:pgMar w:top="1440" w:right="1800" w:bottom="1440" w:left="1800" w:header="851" w:footer="992" w:gutter="0"/>
          <w:cols w:space="425" w:num="1"/>
          <w:docGrid w:type="lines" w:linePitch="312" w:charSpace="0"/>
        </w:sectPr>
      </w:pPr>
    </w:p>
    <w:p>
      <w:pPr>
        <w:keepNext/>
        <w:numPr>
          <w:ilvl w:val="0"/>
          <w:numId w:val="6"/>
        </w:numPr>
        <w:tabs>
          <w:tab w:val="left" w:pos="0"/>
        </w:tabs>
        <w:snapToGrid w:val="0"/>
        <w:spacing w:line="360" w:lineRule="auto"/>
        <w:rPr>
          <w:rFonts w:ascii="宋体" w:hAnsi="宋体" w:eastAsia="宋体" w:cs="宋体"/>
          <w:b/>
          <w:bCs/>
          <w:sz w:val="28"/>
          <w:szCs w:val="28"/>
        </w:rPr>
      </w:pPr>
      <w:r>
        <w:rPr>
          <w:rFonts w:hint="eastAsia" w:ascii="宋体" w:hAnsi="宋体" w:eastAsia="宋体" w:cs="宋体"/>
          <w:b/>
          <w:bCs/>
          <w:sz w:val="28"/>
          <w:szCs w:val="28"/>
        </w:rPr>
        <w:t>空地（特装）展位设计搭建指引（展馆要求）</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1、</w:t>
      </w:r>
      <w:r>
        <w:rPr>
          <w:rFonts w:hint="eastAsia" w:ascii="宋体" w:hAnsi="宋体" w:eastAsia="宋体" w:cs="宋体"/>
          <w:szCs w:val="21"/>
          <w:highlight w:val="none"/>
        </w:rPr>
        <w:t>每个特装展位在筹撤展期间，需在展位的明显位置粘贴施工单位信息。包括参展单位名称、参展单位负责人及联系方式、施工企业名称、施工企业安全负责人和电工的姓名与联系方式、施工时间等信息。禁止通宵作业、酒后作业、疲劳作业。</w:t>
      </w:r>
    </w:p>
    <w:p>
      <w:pPr>
        <w:tabs>
          <w:tab w:val="left" w:pos="851"/>
          <w:tab w:val="left" w:pos="2268"/>
          <w:tab w:val="left" w:pos="9360"/>
        </w:tabs>
        <w:spacing w:after="240" w:line="288" w:lineRule="auto"/>
        <w:rPr>
          <w:rFonts w:ascii="宋体" w:hAnsi="宋体" w:eastAsia="宋体" w:cs="宋体"/>
          <w:szCs w:val="21"/>
          <w:highlight w:val="none"/>
          <w:lang w:eastAsia="zh-TW"/>
        </w:rPr>
      </w:pPr>
      <w:r>
        <w:rPr>
          <w:rFonts w:hint="eastAsia" w:ascii="宋体" w:hAnsi="宋体" w:eastAsia="宋体" w:cs="宋体"/>
          <w:b/>
          <w:bCs/>
          <w:color w:val="00A800"/>
          <w:sz w:val="24"/>
          <w:highlight w:val="none"/>
        </w:rPr>
        <w:t>2、</w:t>
      </w:r>
      <w:r>
        <w:rPr>
          <w:rFonts w:hint="eastAsia" w:ascii="宋体" w:hAnsi="宋体" w:eastAsia="宋体" w:cs="宋体"/>
          <w:szCs w:val="21"/>
          <w:highlight w:val="none"/>
          <w:lang w:eastAsia="zh-TW"/>
        </w:rPr>
        <w:t>空地（特装）展位的施工人员需持证上岗（施工证等），严格按照展会相关要求按图施工，接受展馆方的监督管理，并佩戴安全帽（必须符合国家质量标准（GB2811-2007），具备QS和安监标志，且在保质期内。）经展厅安保人员检查佩戴合格后，方可进场施工。展馆不再售卖安全帽，展览筹撤展期间进馆人员需自备。施工单位切勿乱建、乱拆展位，所有特装布展展位的设计与搭建，其垂直正投影不得超出预留空地的范围。</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3、</w:t>
      </w:r>
      <w:r>
        <w:rPr>
          <w:rFonts w:hint="eastAsia" w:ascii="宋体" w:hAnsi="宋体" w:eastAsia="宋体" w:cs="宋体"/>
          <w:szCs w:val="21"/>
          <w:highlight w:val="none"/>
        </w:rPr>
        <w:t>施工单位要安全文明施工，高空作业要做好防护措施，必须佩戴安全帽及使用安全带，确保安全，避免造成人员意外伤亡，凡高于2.5米的人字梯一律不许入场。1把梯子只允许1人作业，并至少安排1人扶梯，不允许站在梯子最顶端作业；梯子移动时不允许站人。超过2.5米以上的高空作业须使用脚手架、可移动铝合金平台等安全工具。脚手架不得超过2层且施工作业层须安装围栏；一个脚手架最多允许2人同时作业，作业时必须系上安全绳，且安全绳不得系在展位结构上；脚手架移动时上面不能站人；带轮的脚手架下必须站1人帮扶和注意避免碰撞。施工作业超过2层脚手架高度，施工时需用工程升降车。不允许站在展位顶部、桁架和展柜顶部上施工作业。所有人字梯、脚手架上有人员作业时不得移动，需有旁站防护措施，且均不能压在地井盖上。</w:t>
      </w:r>
    </w:p>
    <w:p>
      <w:pPr>
        <w:tabs>
          <w:tab w:val="left" w:pos="851"/>
          <w:tab w:val="left" w:pos="2268"/>
          <w:tab w:val="left" w:pos="9360"/>
        </w:tabs>
        <w:spacing w:after="240" w:line="288" w:lineRule="auto"/>
        <w:rPr>
          <w:rFonts w:ascii="宋体" w:hAnsi="宋体" w:eastAsia="宋体" w:cs="宋体"/>
          <w:sz w:val="24"/>
          <w:highlight w:val="none"/>
        </w:rPr>
      </w:pPr>
      <w:r>
        <w:rPr>
          <w:rFonts w:hint="eastAsia" w:ascii="宋体" w:hAnsi="宋体" w:eastAsia="宋体" w:cs="宋体"/>
          <w:b/>
          <w:bCs/>
          <w:color w:val="00A800"/>
          <w:sz w:val="24"/>
          <w:highlight w:val="none"/>
        </w:rPr>
        <w:t>4、</w:t>
      </w:r>
      <w:r>
        <w:rPr>
          <w:rFonts w:hint="eastAsia" w:ascii="宋体" w:hAnsi="宋体" w:eastAsia="宋体" w:cs="宋体"/>
          <w:sz w:val="24"/>
          <w:highlight w:val="none"/>
        </w:rPr>
        <w:t>在现场不准使用切割机、电锯和电焊机，不得在现场刷、喷油漆；未经批准，不准在展位以外的通道上搭建或跨吊各类装饰造型；搬抬、托举超过3米高的展架和特装工作不允许使用人力，起重必须使用葫芦吊、升降机等。所有装修框架必须牢固可靠，展品的放置必须稳固，避免倒塌、掉落造成人员伤亡和财物损失；拆除特装展位时不准野蛮施工式拆卸。如因上述行为而造成人员财产损失，一切责任由施工单位负责。</w:t>
      </w:r>
    </w:p>
    <w:p>
      <w:pPr>
        <w:tabs>
          <w:tab w:val="left" w:pos="851"/>
          <w:tab w:val="left" w:pos="2268"/>
          <w:tab w:val="left" w:pos="9360"/>
        </w:tabs>
        <w:spacing w:after="240" w:line="288" w:lineRule="auto"/>
        <w:rPr>
          <w:rFonts w:ascii="宋体" w:hAnsi="宋体" w:eastAsia="宋体" w:cs="宋体"/>
          <w:sz w:val="24"/>
          <w:highlight w:val="none"/>
        </w:rPr>
      </w:pPr>
      <w:r>
        <w:rPr>
          <w:rFonts w:hint="eastAsia" w:ascii="宋体" w:hAnsi="宋体" w:eastAsia="宋体" w:cs="宋体"/>
          <w:b/>
          <w:bCs/>
          <w:color w:val="00A800"/>
          <w:sz w:val="24"/>
          <w:highlight w:val="none"/>
        </w:rPr>
        <w:t>5、</w:t>
      </w:r>
      <w:r>
        <w:rPr>
          <w:rFonts w:hint="eastAsia" w:ascii="宋体" w:hAnsi="宋体" w:eastAsia="宋体" w:cs="宋体"/>
          <w:sz w:val="24"/>
          <w:highlight w:val="none"/>
        </w:rPr>
        <w:t>展位结构或灯光桁架，支撑必须使用专业桁架结构，立柱与梁之间必须咬合紧密无间隙无晃动。单层背板墙必须用斜支撑等结构加固，并增加配重稳固。金属承重立柱不得落在地台等木质材料之上，必须落到地面，且焊接金属底板加固。</w:t>
      </w:r>
    </w:p>
    <w:p>
      <w:pPr>
        <w:tabs>
          <w:tab w:val="left" w:pos="851"/>
          <w:tab w:val="left" w:pos="2268"/>
          <w:tab w:val="left" w:pos="9360"/>
        </w:tabs>
        <w:spacing w:after="240" w:line="288" w:lineRule="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A800"/>
          <w:sz w:val="24"/>
          <w:highlight w:val="none"/>
        </w:rPr>
        <w:t>6、</w:t>
      </w:r>
      <w:r>
        <w:rPr>
          <w:rFonts w:hint="eastAsia" w:ascii="宋体" w:hAnsi="宋体" w:eastAsia="宋体" w:cs="宋体"/>
          <w:color w:val="000000" w:themeColor="text1"/>
          <w:sz w:val="24"/>
          <w:highlight w:val="none"/>
          <w14:textFill>
            <w14:solidFill>
              <w14:schemeClr w14:val="tx1"/>
            </w14:solidFill>
          </w14:textFill>
        </w:rPr>
        <w:t>布撤展期间，展位必须配备灭火筒，摆放在明显位置，施工人员须掌握使用方法。</w:t>
      </w:r>
    </w:p>
    <w:p>
      <w:pPr>
        <w:tabs>
          <w:tab w:val="left" w:pos="851"/>
          <w:tab w:val="left" w:pos="2268"/>
          <w:tab w:val="left" w:pos="9360"/>
        </w:tabs>
        <w:spacing w:after="240" w:line="288" w:lineRule="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A800"/>
          <w:sz w:val="24"/>
          <w:highlight w:val="none"/>
        </w:rPr>
        <w:t>7、</w:t>
      </w:r>
      <w:r>
        <w:rPr>
          <w:rFonts w:hint="eastAsia" w:ascii="宋体" w:hAnsi="宋体" w:eastAsia="宋体" w:cs="宋体"/>
          <w:szCs w:val="21"/>
          <w:highlight w:val="none"/>
        </w:rPr>
        <w:t>用玻璃或木板材料等不渗水材料封顶的展位，必须在天花顶居中安装悬挂式6公斤干粉灭火器，每20㎡配置一个，20～30㎡配置两个，以此类推。用布质材料封顶的，布与布之间需留有20公分间隔，并按每5㎡/公斤喷涂阻燃剂（尼龙布、网孔布按8㎡/公斤）。如未按要求留有间隔使用布质材料封顶的，按照木板材料处理。布撤展期间，展位必须配备灭火筒，摆放在明显位置，施工人员须掌握使用方法</w:t>
      </w:r>
    </w:p>
    <w:p>
      <w:pPr>
        <w:tabs>
          <w:tab w:val="left" w:pos="851"/>
          <w:tab w:val="left" w:pos="2268"/>
          <w:tab w:val="left" w:pos="9360"/>
        </w:tabs>
        <w:spacing w:after="240"/>
        <w:rPr>
          <w:rFonts w:ascii="宋体" w:hAnsi="宋体" w:eastAsia="宋体" w:cs="宋体"/>
          <w:szCs w:val="21"/>
          <w:highlight w:val="none"/>
        </w:rPr>
      </w:pPr>
      <w:r>
        <w:rPr>
          <w:rFonts w:hint="eastAsia" w:ascii="宋体" w:hAnsi="宋体" w:eastAsia="宋体" w:cs="宋体"/>
          <w:b/>
          <w:bCs/>
          <w:color w:val="00A800"/>
          <w:sz w:val="24"/>
          <w:highlight w:val="none"/>
        </w:rPr>
        <w:t>⑧</w:t>
      </w:r>
      <w:r>
        <w:rPr>
          <w:rFonts w:hint="eastAsia" w:ascii="宋体" w:hAnsi="宋体" w:eastAsia="宋体" w:cs="宋体"/>
          <w:szCs w:val="21"/>
          <w:highlight w:val="none"/>
        </w:rPr>
        <w:t>两层结构的展位搭建指引：不准搭建两层展位。</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⑨</w:t>
      </w:r>
      <w:r>
        <w:rPr>
          <w:rFonts w:hint="eastAsia" w:ascii="宋体" w:hAnsi="宋体" w:eastAsia="宋体" w:cs="宋体"/>
          <w:szCs w:val="21"/>
          <w:highlight w:val="none"/>
        </w:rPr>
        <w:t>所有装修材料均应采用不燃或难燃材料。请勿在展馆内使用草、竹、藤、纸、树皮、泡沫、芦苇、可燃塑料板（万通板）、可燃地毯、布料和木板等物品作装修用料。已经制定成品或半成品的构件，因特殊原因未使用难燃材料，在进场前应向客户服务中心保卫部申报，经批准后可方按每平方米涂0.5公斤防火漆进行处理。经展馆方验收合格后方可安装。</w:t>
      </w:r>
    </w:p>
    <w:p>
      <w:pPr>
        <w:tabs>
          <w:tab w:val="left" w:pos="851"/>
          <w:tab w:val="left" w:pos="2268"/>
          <w:tab w:val="left" w:pos="9360"/>
        </w:tabs>
        <w:spacing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⑩</w:t>
      </w:r>
      <w:r>
        <w:rPr>
          <w:rFonts w:hint="eastAsia" w:ascii="宋体" w:hAnsi="宋体" w:eastAsia="宋体" w:cs="宋体"/>
          <w:szCs w:val="21"/>
          <w:highlight w:val="none"/>
        </w:rPr>
        <w:t>展位搭建涉及玻璃展具的，需遵循以下规定：</w:t>
      </w:r>
    </w:p>
    <w:p>
      <w:pPr>
        <w:tabs>
          <w:tab w:val="left" w:pos="851"/>
          <w:tab w:val="left" w:pos="2268"/>
          <w:tab w:val="left" w:pos="9360"/>
        </w:tabs>
        <w:spacing w:line="288" w:lineRule="auto"/>
        <w:ind w:firstLine="420" w:firstLineChars="200"/>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展位装修的玻璃面积超过1.5m</w:t>
      </w:r>
      <w:r>
        <w:rPr>
          <w:rFonts w:hint="eastAsia" w:ascii="宋体" w:hAnsi="宋体" w:eastAsia="宋体" w:cs="宋体"/>
          <w:szCs w:val="21"/>
          <w:highlight w:val="none"/>
          <w:vertAlign w:val="superscript"/>
        </w:rPr>
        <w:t>2</w:t>
      </w:r>
      <w:r>
        <w:rPr>
          <w:rFonts w:hint="eastAsia" w:ascii="宋体" w:hAnsi="宋体" w:eastAsia="宋体" w:cs="宋体"/>
          <w:szCs w:val="21"/>
          <w:highlight w:val="none"/>
        </w:rPr>
        <w:t>或玻璃的安装高度超过1.5m，需用钢化玻璃；</w:t>
      </w:r>
    </w:p>
    <w:p>
      <w:pPr>
        <w:tabs>
          <w:tab w:val="left" w:pos="851"/>
          <w:tab w:val="left" w:pos="2268"/>
          <w:tab w:val="left" w:pos="9360"/>
        </w:tabs>
        <w:spacing w:line="288" w:lineRule="auto"/>
        <w:ind w:firstLine="420" w:firstLineChars="200"/>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玻璃安装在1.5 m以上位置的，不论面积大小一律使用钢化玻璃。每块玻璃安装必须压条、加码，并且不得用于承重支撑。</w:t>
      </w:r>
    </w:p>
    <w:p>
      <w:pPr>
        <w:adjustRightInd w:val="0"/>
        <w:snapToGrid w:val="0"/>
        <w:spacing w:after="240" w:line="288" w:lineRule="auto"/>
        <w:ind w:firstLine="420" w:firstLineChars="200"/>
        <w:textAlignment w:val="center"/>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特装展位密闭设置面积超过60㎡（含60㎡），需设置2个出口；每个特装展位内至少保留一个地坑电箱检查活动口。</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⑪</w:t>
      </w:r>
      <w:r>
        <w:rPr>
          <w:rFonts w:hint="eastAsia" w:ascii="宋体" w:hAnsi="宋体" w:eastAsia="宋体" w:cs="宋体"/>
          <w:szCs w:val="21"/>
          <w:highlight w:val="none"/>
        </w:rPr>
        <w:t>使用露天场地的展览必须注意以下事项：</w:t>
      </w:r>
    </w:p>
    <w:p>
      <w:pPr>
        <w:tabs>
          <w:tab w:val="left" w:pos="851"/>
          <w:tab w:val="left" w:pos="2268"/>
          <w:tab w:val="left" w:pos="9360"/>
        </w:tabs>
        <w:spacing w:line="288" w:lineRule="auto"/>
        <w:ind w:firstLine="420" w:firstLineChars="200"/>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参展商露天用电的漏电保护开关（电箱）须离地10-15CM，请勿裸露放置，注意防水。</w:t>
      </w:r>
    </w:p>
    <w:p>
      <w:pPr>
        <w:adjustRightInd w:val="0"/>
        <w:snapToGrid w:val="0"/>
        <w:spacing w:line="288" w:lineRule="auto"/>
        <w:ind w:firstLine="420" w:firstLineChars="200"/>
        <w:textAlignment w:val="center"/>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如遇风灾、暴雨等自然灾害天气，组展方需通知展商及早采取防护措施，并配合展馆方的有关安排。</w:t>
      </w:r>
    </w:p>
    <w:p>
      <w:pPr>
        <w:adjustRightInd w:val="0"/>
        <w:snapToGrid w:val="0"/>
        <w:spacing w:line="288" w:lineRule="auto"/>
        <w:ind w:firstLine="420" w:firstLineChars="200"/>
        <w:textAlignment w:val="center"/>
        <w:rPr>
          <w:rFonts w:ascii="宋体" w:hAnsi="宋体" w:eastAsia="宋体" w:cs="宋体"/>
          <w:szCs w:val="21"/>
          <w:highlight w:val="none"/>
        </w:rPr>
      </w:pPr>
      <w:r>
        <w:rPr>
          <w:rFonts w:hint="eastAsia" w:ascii="宋体" w:hAnsi="宋体" w:eastAsia="宋体" w:cs="宋体"/>
          <w:color w:val="00A800"/>
          <w:szCs w:val="21"/>
          <w:highlight w:val="none"/>
        </w:rPr>
        <w:t>*</w:t>
      </w:r>
      <w:r>
        <w:rPr>
          <w:rFonts w:hint="eastAsia" w:ascii="宋体" w:hAnsi="宋体" w:eastAsia="宋体" w:cs="宋体"/>
          <w:szCs w:val="21"/>
          <w:highlight w:val="none"/>
        </w:rPr>
        <w:t>室外展棚由于没有喷淋保护，防火等级降低，如需铺设地毯，应使用阻燃地毯或进行防火处理（喷阻燃剂）。</w:t>
      </w:r>
    </w:p>
    <w:p>
      <w:pPr>
        <w:adjustRightInd w:val="0"/>
        <w:snapToGrid w:val="0"/>
        <w:spacing w:line="288" w:lineRule="auto"/>
        <w:ind w:firstLine="420" w:firstLineChars="200"/>
        <w:textAlignment w:val="center"/>
        <w:rPr>
          <w:rFonts w:ascii="宋体" w:hAnsi="宋体" w:eastAsia="宋体" w:cs="宋体"/>
          <w:szCs w:val="21"/>
          <w:highlight w:val="none"/>
        </w:rPr>
      </w:pP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⑫</w:t>
      </w:r>
      <w:r>
        <w:rPr>
          <w:rFonts w:hint="eastAsia" w:ascii="宋体" w:hAnsi="宋体" w:eastAsia="宋体" w:cs="宋体"/>
          <w:szCs w:val="21"/>
          <w:highlight w:val="none"/>
        </w:rPr>
        <w:t xml:space="preserve"> 所有展位的接电人员必须持有电工证。主办单位、主场承建商对馆内接电人员资质进行检查。由施工单位或展商自备的二级电箱、电线、电缆必须符合国家相关用电规定，且要确保二级电箱完好完整。展馆会安排电工核查上下装电箱情况。主办单位、主场承建商需安排有电工证的用电负责人与展馆电工对接。需展馆、主办单位或主场承建商、特装施工单位三方电工检查电箱符合安全规定后，方可对展位通电。</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⑬</w:t>
      </w:r>
      <w:r>
        <w:rPr>
          <w:rFonts w:hint="eastAsia" w:ascii="宋体" w:hAnsi="宋体" w:eastAsia="宋体" w:cs="宋体"/>
          <w:szCs w:val="21"/>
        </w:rPr>
        <w:t>按符合三相用电分布平衡的原则，设计和分配展区展位用电负荷。三相非机械动力用电负荷大于或等于20A电流的，应设开关分级保护。单相非机械动力用电负荷大于16A电流的，必须采用三相电源设计。</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⑫</w:t>
      </w:r>
      <w:r>
        <w:rPr>
          <w:rFonts w:hint="eastAsia" w:ascii="宋体" w:hAnsi="宋体" w:eastAsia="宋体" w:cs="宋体"/>
          <w:szCs w:val="21"/>
        </w:rPr>
        <w:t>申报用电量时应考虑展位（展区）实际用电负荷的最大容量及安全容量，保证电器线路、电器设备不过载、不发热，确保安全可靠运行。</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⑭</w:t>
      </w:r>
      <w:r>
        <w:rPr>
          <w:rFonts w:hint="eastAsia" w:ascii="宋体" w:hAnsi="宋体" w:eastAsia="宋体" w:cs="宋体"/>
          <w:szCs w:val="21"/>
        </w:rPr>
        <w:t>申报用电量时应考虑展位（展区）实际用电负荷的最大容量及安全容量，保证电器线路、电器设备不过载、不发热，确保安全可靠运行。</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rPr>
        <w:t>⑮</w:t>
      </w:r>
      <w:r>
        <w:rPr>
          <w:rFonts w:hint="eastAsia" w:ascii="宋体" w:hAnsi="宋体" w:eastAsia="宋体" w:cs="宋体"/>
          <w:szCs w:val="21"/>
        </w:rPr>
        <w:t>应注明用电性质，内容包括：用电等级、普通照明用电、机械动力用电、变频设备、可控硅控制设备、舞台灯的调光设备、扩音设备用电、需要24小时连续供电的设备、对用电有特</w:t>
      </w:r>
      <w:r>
        <w:rPr>
          <w:rFonts w:hint="eastAsia" w:ascii="宋体" w:hAnsi="宋体" w:eastAsia="宋体" w:cs="宋体"/>
          <w:szCs w:val="21"/>
          <w:highlight w:val="none"/>
        </w:rPr>
        <w:t>殊要求的设备、参展方认为须特别保障的重要或贵重设备等。上述各类设备设施用电不能混用，应设计独立回路供电。重要场合和重要设备用电，应自行设计一主一备双回路供电。</w:t>
      </w:r>
    </w:p>
    <w:p>
      <w:pPr>
        <w:tabs>
          <w:tab w:val="left" w:pos="851"/>
          <w:tab w:val="left" w:pos="2268"/>
          <w:tab w:val="left" w:pos="9360"/>
        </w:tabs>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⑯</w:t>
      </w:r>
      <w:r>
        <w:rPr>
          <w:rFonts w:hint="eastAsia" w:ascii="宋体" w:hAnsi="宋体" w:eastAsia="宋体" w:cs="宋体"/>
          <w:szCs w:val="21"/>
          <w:highlight w:val="none"/>
        </w:rPr>
        <w:t xml:space="preserve"> 展位总控制电箱应设置在安全、明显、方便操作和检查的位置，严禁把展馆方配送的电源箱直接当作展位用电总控制电箱使用。特装展位内穿过人行地面、地毯和暗敷在装修物内的电线须穿管或线槽保护。金属保护管和金属构件须做可靠电气跨接，并做安全接地，各电气回路必须有专用保护地线，地线使用不小于2.5mm2截面的铜线。</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⑰</w:t>
      </w:r>
      <w:r>
        <w:rPr>
          <w:rFonts w:hint="eastAsia" w:ascii="宋体" w:hAnsi="宋体" w:eastAsia="宋体" w:cs="宋体"/>
          <w:szCs w:val="21"/>
        </w:rPr>
        <w:t>展览用电申报内容应真实。因申报不实导致展览期间出现用电故障所引起的任何损失，由参展方自行负责，并承担由此给第三方造成的一切损失。</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⑱</w:t>
      </w:r>
      <w:r>
        <w:rPr>
          <w:rFonts w:hint="eastAsia" w:ascii="宋体" w:hAnsi="宋体" w:eastAsia="宋体" w:cs="宋体"/>
          <w:szCs w:val="21"/>
        </w:rPr>
        <w:t>未按规定时间内进行用电申报而造成延误承建商进馆施工的损失，由参展方和承建商自行负责。未经申报、未通过审批的展位，展馆方不予供电，所造成的损失由参展方和承建商自行负责。经展馆方审核用电不合格的展位，参展方必须积极配合修改，直至达到要求。因修改而延误所造成的一切损失，由参展方自行负责。</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⑲</w:t>
      </w:r>
      <w:r>
        <w:rPr>
          <w:rFonts w:hint="eastAsia" w:ascii="宋体" w:hAnsi="宋体" w:eastAsia="宋体" w:cs="宋体"/>
          <w:szCs w:val="21"/>
        </w:rPr>
        <w:t>筹撤展期间，不允许小轿车、15座以下客车驶入展馆，车辆须经展馆方指定路线进出，所有装卸设备须在展馆方指定的区域内作业。筹、撤展车辆进入展厅后请勿乱行乱放，司机不可远离车辆，要服从展馆方调度，以较快的速度装卸好物品后驶离展厅。</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b/>
          <w:bCs/>
          <w:color w:val="00A800"/>
          <w:sz w:val="24"/>
        </w:rPr>
        <w:t>⑳</w:t>
      </w:r>
      <w:r>
        <w:rPr>
          <w:rFonts w:hint="eastAsia" w:ascii="宋体" w:hAnsi="宋体" w:eastAsia="宋体" w:cs="宋体"/>
          <w:szCs w:val="21"/>
        </w:rPr>
        <w:t>展位与电源箱须保持安全距离，展位与消防栓的距离不少于1.8M，请勿阻挡消防设施，勿占用消防通道；</w:t>
      </w:r>
      <w:r>
        <w:rPr>
          <w:rFonts w:hint="eastAsia" w:ascii="宋体" w:hAnsi="宋体" w:eastAsia="宋体" w:cs="宋体"/>
          <w:b/>
          <w:szCs w:val="21"/>
          <w:u w:val="single"/>
        </w:rPr>
        <w:t>展位布展请勿骑压封闭展馆地面配电箱</w:t>
      </w:r>
      <w:r>
        <w:rPr>
          <w:rFonts w:hint="eastAsia" w:ascii="宋体" w:hAnsi="宋体" w:eastAsia="宋体" w:cs="宋体"/>
          <w:szCs w:val="21"/>
        </w:rPr>
        <w:t>，确需在其上面作特别布置时，须预留一个或以上面积大于配电箱盖尺寸的活动检修口，确保能顺利打开地井配电箱盖板并方便故障处理。</w:t>
      </w:r>
    </w:p>
    <w:p>
      <w:pPr>
        <w:tabs>
          <w:tab w:val="left" w:pos="851"/>
          <w:tab w:val="left" w:pos="2268"/>
          <w:tab w:val="left" w:pos="9360"/>
        </w:tabs>
        <w:spacing w:after="240" w:line="288" w:lineRule="auto"/>
        <w:rPr>
          <w:rFonts w:ascii="宋体" w:hAnsi="宋体" w:eastAsia="宋体" w:cs="宋体"/>
          <w:b/>
          <w:bCs/>
          <w:color w:val="00A800"/>
          <w:sz w:val="24"/>
        </w:rPr>
      </w:pPr>
      <w:r>
        <w:rPr>
          <w:rFonts w:hint="eastAsia" w:ascii="宋体" w:hAnsi="宋体" w:eastAsia="宋体" w:cs="宋体"/>
          <w:b/>
          <w:bCs/>
          <w:color w:val="00A800"/>
          <w:sz w:val="24"/>
        </w:rPr>
        <w:t>.筹撤展期间，需保持每条通道有1米的畅通宽度。</w:t>
      </w:r>
    </w:p>
    <w:p>
      <w:pPr>
        <w:tabs>
          <w:tab w:val="left" w:pos="851"/>
          <w:tab w:val="left" w:pos="2268"/>
          <w:tab w:val="left" w:pos="9360"/>
        </w:tabs>
        <w:spacing w:after="240" w:line="288" w:lineRule="auto"/>
        <w:rPr>
          <w:rFonts w:ascii="宋体" w:hAnsi="宋体" w:eastAsia="宋体" w:cs="宋体"/>
          <w:sz w:val="24"/>
        </w:rPr>
      </w:pPr>
      <w:r>
        <w:rPr>
          <w:rFonts w:hint="eastAsia" w:ascii="宋体" w:hAnsi="宋体" w:eastAsia="宋体" w:cs="宋体"/>
          <w:sz w:val="24"/>
        </w:rPr>
        <w:t>22.展馆展厅的天花及固定设施上不允许悬挂任何物品。</w:t>
      </w:r>
    </w:p>
    <w:p>
      <w:pPr>
        <w:tabs>
          <w:tab w:val="left" w:pos="851"/>
          <w:tab w:val="left" w:pos="2268"/>
          <w:tab w:val="left" w:pos="9360"/>
        </w:tabs>
        <w:spacing w:after="240" w:line="288" w:lineRule="auto"/>
        <w:rPr>
          <w:rFonts w:ascii="宋体" w:hAnsi="宋体" w:eastAsia="宋体" w:cs="宋体"/>
          <w:sz w:val="24"/>
        </w:rPr>
      </w:pPr>
      <w:r>
        <w:rPr>
          <w:rFonts w:hint="eastAsia" w:ascii="宋体" w:hAnsi="宋体" w:eastAsia="宋体" w:cs="宋体"/>
          <w:sz w:val="24"/>
        </w:rPr>
        <w:t>23.请勿损坏或拆改展馆任何硬件设施：请勿在展馆内任何部位打入钉子、螺丝或钻洞；如需在展馆石质地面或墙面上进行粘贴，仅允许使用非残留性的单面、双面布底胶；不允许使用其它粘胶物。</w:t>
      </w:r>
    </w:p>
    <w:p>
      <w:pPr>
        <w:tabs>
          <w:tab w:val="left" w:pos="851"/>
          <w:tab w:val="left" w:pos="2268"/>
          <w:tab w:val="left" w:pos="9360"/>
        </w:tabs>
        <w:spacing w:after="240" w:line="288" w:lineRule="auto"/>
        <w:rPr>
          <w:rFonts w:ascii="宋体" w:hAnsi="宋体" w:eastAsia="宋体" w:cs="宋体"/>
          <w:szCs w:val="21"/>
        </w:rPr>
      </w:pPr>
      <w:r>
        <w:rPr>
          <w:rFonts w:hint="eastAsia" w:ascii="宋体" w:hAnsi="宋体" w:eastAsia="宋体" w:cs="宋体"/>
          <w:sz w:val="24"/>
        </w:rPr>
        <w:t>展馆不提供压缩空气。展览会的空气压缩设备需由组展方或参展单位自备，并只能置放于馆外露天场地；该设备的运作不允许对其他参展单位、观众及展览会造成任何不良影响。</w:t>
      </w:r>
    </w:p>
    <w:p>
      <w:pPr>
        <w:tabs>
          <w:tab w:val="left" w:pos="851"/>
          <w:tab w:val="left" w:pos="2268"/>
          <w:tab w:val="left" w:pos="9360"/>
        </w:tabs>
        <w:spacing w:after="240" w:line="288" w:lineRule="auto"/>
        <w:rPr>
          <w:rFonts w:ascii="宋体" w:hAnsi="宋体" w:eastAsia="宋体" w:cs="宋体"/>
          <w:szCs w:val="21"/>
        </w:rPr>
      </w:pPr>
    </w:p>
    <w:p>
      <w:pPr>
        <w:tabs>
          <w:tab w:val="left" w:pos="851"/>
          <w:tab w:val="left" w:pos="2268"/>
          <w:tab w:val="left" w:pos="9360"/>
        </w:tabs>
        <w:spacing w:after="240" w:line="288" w:lineRule="auto"/>
        <w:rPr>
          <w:rFonts w:ascii="宋体" w:hAnsi="宋体" w:eastAsia="宋体" w:cs="宋体"/>
          <w:szCs w:val="21"/>
        </w:rPr>
      </w:pPr>
    </w:p>
    <w:p>
      <w:pPr>
        <w:tabs>
          <w:tab w:val="left" w:pos="851"/>
          <w:tab w:val="left" w:pos="2268"/>
          <w:tab w:val="left" w:pos="9360"/>
        </w:tabs>
        <w:spacing w:line="360" w:lineRule="auto"/>
        <w:rPr>
          <w:rFonts w:ascii="宋体" w:hAnsi="宋体" w:eastAsia="宋体" w:cs="宋体"/>
          <w:b/>
          <w:bCs/>
          <w:sz w:val="28"/>
          <w:szCs w:val="28"/>
        </w:rPr>
      </w:pPr>
      <w:bookmarkStart w:id="5" w:name="_Toc31694"/>
      <w:bookmarkStart w:id="6" w:name="_Toc2573"/>
      <w:r>
        <w:rPr>
          <w:rFonts w:hint="eastAsia" w:ascii="宋体" w:hAnsi="宋体" w:eastAsia="宋体" w:cs="宋体"/>
          <w:b/>
          <w:bCs/>
          <w:sz w:val="28"/>
          <w:szCs w:val="28"/>
        </w:rPr>
        <w:t>3、空地（特装）展位承建商资质及要求</w:t>
      </w:r>
      <w:bookmarkEnd w:id="5"/>
      <w:bookmarkEnd w:id="6"/>
    </w:p>
    <w:p>
      <w:pPr>
        <w:pStyle w:val="5"/>
        <w:spacing w:line="360" w:lineRule="auto"/>
        <w:ind w:right="0" w:firstLine="482" w:firstLineChars="200"/>
        <w:jc w:val="left"/>
        <w:rPr>
          <w:rFonts w:ascii="宋体" w:hAnsi="宋体" w:eastAsia="宋体" w:cs="宋体"/>
          <w:sz w:val="21"/>
          <w:szCs w:val="21"/>
        </w:rPr>
      </w:pPr>
      <w:r>
        <w:rPr>
          <w:rFonts w:hint="eastAsia" w:ascii="宋体" w:hAnsi="宋体" w:eastAsia="宋体" w:cs="宋体"/>
          <w:b/>
          <w:bCs/>
          <w:color w:val="00A800"/>
          <w:sz w:val="24"/>
        </w:rPr>
        <w:t>①</w:t>
      </w:r>
      <w:r>
        <w:rPr>
          <w:rFonts w:hint="eastAsia" w:ascii="宋体" w:hAnsi="宋体" w:eastAsia="宋体" w:cs="宋体"/>
          <w:sz w:val="21"/>
          <w:szCs w:val="21"/>
        </w:rPr>
        <w:t>单层特装展位</w:t>
      </w:r>
    </w:p>
    <w:p>
      <w:pPr>
        <w:numPr>
          <w:ilvl w:val="0"/>
          <w:numId w:val="7"/>
        </w:numPr>
        <w:tabs>
          <w:tab w:val="left" w:pos="1276"/>
          <w:tab w:val="left" w:pos="9360"/>
        </w:tabs>
        <w:spacing w:line="360" w:lineRule="auto"/>
        <w:ind w:left="0" w:firstLine="420" w:firstLineChars="200"/>
        <w:jc w:val="left"/>
        <w:rPr>
          <w:rFonts w:ascii="宋体" w:hAnsi="宋体" w:eastAsia="宋体" w:cs="宋体"/>
          <w:szCs w:val="21"/>
          <w:u w:val="single"/>
        </w:rPr>
      </w:pPr>
      <w:r>
        <w:rPr>
          <w:rFonts w:hint="eastAsia" w:ascii="宋体" w:hAnsi="宋体" w:eastAsia="宋体" w:cs="宋体"/>
          <w:szCs w:val="21"/>
        </w:rPr>
        <w:t>承建商注册资金必须在人民币50万元以上（含50万元）。</w:t>
      </w:r>
    </w:p>
    <w:p>
      <w:pPr>
        <w:numPr>
          <w:ilvl w:val="0"/>
          <w:numId w:val="7"/>
        </w:numPr>
        <w:tabs>
          <w:tab w:val="left" w:pos="1276"/>
          <w:tab w:val="left" w:pos="2268"/>
          <w:tab w:val="left" w:pos="9360"/>
        </w:tabs>
        <w:spacing w:line="360" w:lineRule="auto"/>
        <w:ind w:left="0" w:firstLine="420" w:firstLineChars="200"/>
        <w:jc w:val="left"/>
        <w:rPr>
          <w:rFonts w:ascii="宋体" w:hAnsi="宋体" w:eastAsia="宋体" w:cs="宋体"/>
          <w:szCs w:val="21"/>
        </w:rPr>
      </w:pPr>
      <w:r>
        <w:rPr>
          <w:rFonts w:hint="eastAsia" w:ascii="宋体" w:hAnsi="宋体" w:eastAsia="宋体" w:cs="宋体"/>
          <w:szCs w:val="21"/>
        </w:rPr>
        <w:t>承建商必须在限期前按要求缴交足够的施工押金给主场承建商。</w:t>
      </w:r>
    </w:p>
    <w:p>
      <w:pPr>
        <w:tabs>
          <w:tab w:val="left" w:pos="1276"/>
          <w:tab w:val="left" w:pos="2268"/>
          <w:tab w:val="left" w:pos="9360"/>
        </w:tabs>
        <w:spacing w:line="360" w:lineRule="auto"/>
        <w:ind w:firstLine="422" w:firstLineChars="200"/>
        <w:jc w:val="left"/>
        <w:rPr>
          <w:rFonts w:ascii="宋体" w:hAnsi="宋体" w:eastAsia="宋体" w:cs="宋体"/>
          <w:b/>
          <w:bCs/>
          <w:szCs w:val="21"/>
        </w:rPr>
      </w:pPr>
      <w:r>
        <w:rPr>
          <w:rFonts w:hint="eastAsia" w:ascii="宋体" w:hAnsi="宋体" w:eastAsia="宋体" w:cs="宋体"/>
          <w:b/>
          <w:bCs/>
          <w:szCs w:val="21"/>
        </w:rPr>
        <w:t>备注: 施工押金交纳标准见“表二:展位用电及押金申报表”</w:t>
      </w:r>
    </w:p>
    <w:p>
      <w:pPr>
        <w:tabs>
          <w:tab w:val="left" w:pos="840"/>
          <w:tab w:val="left" w:pos="2268"/>
          <w:tab w:val="left" w:pos="9360"/>
        </w:tabs>
        <w:spacing w:line="360" w:lineRule="auto"/>
        <w:ind w:left="420" w:leftChars="200"/>
        <w:rPr>
          <w:rFonts w:ascii="宋体" w:hAnsi="宋体" w:eastAsia="宋体" w:cs="宋体"/>
          <w:szCs w:val="21"/>
        </w:rPr>
      </w:pPr>
      <w:r>
        <w:rPr>
          <w:rFonts w:hint="eastAsia" w:ascii="宋体" w:hAnsi="宋体" w:eastAsia="宋体" w:cs="宋体"/>
          <w:b/>
          <w:bCs/>
          <w:color w:val="00A800"/>
          <w:sz w:val="24"/>
        </w:rPr>
        <w:t>②</w:t>
      </w:r>
      <w:r>
        <w:rPr>
          <w:rFonts w:hint="eastAsia" w:ascii="宋体" w:hAnsi="宋体" w:eastAsia="宋体" w:cs="宋体"/>
          <w:szCs w:val="21"/>
        </w:rPr>
        <w:t>双层特装展位</w:t>
      </w:r>
    </w:p>
    <w:p>
      <w:pPr>
        <w:pStyle w:val="9"/>
        <w:tabs>
          <w:tab w:val="left" w:pos="360"/>
        </w:tabs>
        <w:adjustRightInd w:val="0"/>
        <w:spacing w:line="360" w:lineRule="auto"/>
        <w:ind w:firstLine="420" w:firstLineChars="200"/>
        <w:jc w:val="both"/>
        <w:rPr>
          <w:rStyle w:val="14"/>
          <w:rFonts w:ascii="宋体" w:hAnsi="宋体" w:cs="Arial"/>
          <w:bCs/>
          <w:color w:val="000000"/>
          <w:sz w:val="21"/>
          <w:szCs w:val="21"/>
        </w:rPr>
      </w:pPr>
      <w:r>
        <w:rPr>
          <w:rStyle w:val="14"/>
          <w:rFonts w:hint="eastAsia" w:ascii="宋体" w:hAnsi="宋体" w:cs="Arial"/>
          <w:bCs/>
          <w:color w:val="000000"/>
          <w:sz w:val="21"/>
          <w:szCs w:val="21"/>
        </w:rPr>
        <w:t xml:space="preserve">   根据展馆安全管理规定，不允许搭建双层展位。</w:t>
      </w:r>
    </w:p>
    <w:p>
      <w:pPr>
        <w:keepNext/>
        <w:keepLines/>
        <w:spacing w:before="260" w:after="120" w:line="360" w:lineRule="auto"/>
        <w:rPr>
          <w:rFonts w:ascii="宋体" w:hAnsi="宋体" w:eastAsia="宋体" w:cs="宋体"/>
          <w:b/>
          <w:bCs/>
          <w:sz w:val="28"/>
          <w:szCs w:val="28"/>
        </w:rPr>
      </w:pPr>
      <w:r>
        <w:rPr>
          <w:rFonts w:hint="eastAsia" w:ascii="宋体" w:hAnsi="宋体" w:eastAsia="宋体" w:cs="宋体"/>
          <w:b/>
          <w:bCs/>
          <w:sz w:val="28"/>
          <w:szCs w:val="28"/>
        </w:rPr>
        <w:t>4、空地（特装）展位申报主场服务联系方式：</w:t>
      </w:r>
    </w:p>
    <w:tbl>
      <w:tblPr>
        <w:tblStyle w:val="15"/>
        <w:tblW w:w="78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66"/>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2835" w:type="dxa"/>
            <w:tcBorders>
              <w:top w:val="nil"/>
              <w:left w:val="nil"/>
              <w:bottom w:val="single" w:color="auto" w:sz="6" w:space="0"/>
              <w:right w:val="nil"/>
            </w:tcBorders>
            <w:shd w:val="clear" w:color="auto" w:fill="00A800"/>
            <w:vAlign w:val="center"/>
          </w:tcPr>
          <w:p>
            <w:pPr>
              <w:jc w:val="center"/>
            </w:pPr>
            <w:r>
              <w:rPr>
                <w:rFonts w:hint="eastAsia"/>
              </w:rPr>
              <w:t>展馆号</w:t>
            </w:r>
          </w:p>
        </w:tc>
        <w:tc>
          <w:tcPr>
            <w:tcW w:w="1266" w:type="dxa"/>
            <w:tcBorders>
              <w:top w:val="nil"/>
              <w:left w:val="nil"/>
              <w:bottom w:val="single" w:color="auto" w:sz="6" w:space="0"/>
              <w:right w:val="nil"/>
            </w:tcBorders>
            <w:shd w:val="clear" w:color="auto" w:fill="00A800"/>
            <w:vAlign w:val="center"/>
          </w:tcPr>
          <w:p>
            <w:pPr>
              <w:jc w:val="center"/>
            </w:pPr>
            <w:r>
              <w:rPr>
                <w:rFonts w:hint="eastAsia"/>
              </w:rPr>
              <w:t>电话</w:t>
            </w:r>
          </w:p>
        </w:tc>
        <w:tc>
          <w:tcPr>
            <w:tcW w:w="3779" w:type="dxa"/>
            <w:tcBorders>
              <w:top w:val="nil"/>
              <w:left w:val="nil"/>
              <w:bottom w:val="single" w:color="auto" w:sz="6" w:space="0"/>
              <w:right w:val="nil"/>
            </w:tcBorders>
            <w:shd w:val="clear" w:color="auto" w:fill="00A800"/>
            <w:vAlign w:val="center"/>
          </w:tcPr>
          <w:p>
            <w:pPr>
              <w:jc w:val="center"/>
            </w:pPr>
            <w:r>
              <w:rPr>
                <w:rFonts w:hint="eastAsia"/>
              </w:rPr>
              <w:t>邮箱地址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14.1 15.1</w:t>
            </w:r>
          </w:p>
        </w:tc>
        <w:tc>
          <w:tcPr>
            <w:tcW w:w="1266" w:type="dxa"/>
            <w:tcBorders>
              <w:top w:val="single" w:color="auto" w:sz="6" w:space="0"/>
              <w:left w:val="single" w:color="auto" w:sz="6" w:space="0"/>
              <w:bottom w:val="single" w:color="auto" w:sz="6" w:space="0"/>
              <w:right w:val="single" w:color="auto" w:sz="6" w:space="0"/>
            </w:tcBorders>
            <w:vAlign w:val="center"/>
          </w:tcPr>
          <w:p>
            <w:pPr>
              <w:jc w:val="center"/>
            </w:pPr>
            <w:r>
              <w:t>83602787</w:t>
            </w:r>
          </w:p>
        </w:tc>
        <w:tc>
          <w:tcPr>
            <w:tcW w:w="3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DSC1@d-make.com.cn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14.2 15.2</w:t>
            </w:r>
          </w:p>
        </w:tc>
        <w:tc>
          <w:tcPr>
            <w:tcW w:w="1266" w:type="dxa"/>
            <w:tcBorders>
              <w:top w:val="single" w:color="auto" w:sz="6" w:space="0"/>
              <w:left w:val="single" w:color="auto" w:sz="6" w:space="0"/>
              <w:bottom w:val="single" w:color="auto" w:sz="6" w:space="0"/>
              <w:right w:val="single" w:color="auto" w:sz="6" w:space="0"/>
            </w:tcBorders>
            <w:vAlign w:val="center"/>
          </w:tcPr>
          <w:p>
            <w:pPr>
              <w:jc w:val="center"/>
            </w:pPr>
            <w:r>
              <w:t>83550611</w:t>
            </w:r>
          </w:p>
        </w:tc>
        <w:tc>
          <w:tcPr>
            <w:tcW w:w="3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DSC2@d-make.com.cn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14.3 15.3</w:t>
            </w:r>
          </w:p>
        </w:tc>
        <w:tc>
          <w:tcPr>
            <w:tcW w:w="1266" w:type="dxa"/>
            <w:tcBorders>
              <w:top w:val="single" w:color="auto" w:sz="6" w:space="0"/>
              <w:left w:val="single" w:color="auto" w:sz="6" w:space="0"/>
              <w:bottom w:val="single" w:color="auto" w:sz="6" w:space="0"/>
              <w:right w:val="single" w:color="auto" w:sz="6" w:space="0"/>
            </w:tcBorders>
            <w:vAlign w:val="center"/>
          </w:tcPr>
          <w:p>
            <w:pPr>
              <w:jc w:val="center"/>
            </w:pPr>
            <w:r>
              <w:t>83550866</w:t>
            </w:r>
          </w:p>
        </w:tc>
        <w:tc>
          <w:tcPr>
            <w:tcW w:w="3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DSC3@d-make.com.cn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16.2 16.3</w:t>
            </w:r>
          </w:p>
        </w:tc>
        <w:tc>
          <w:tcPr>
            <w:tcW w:w="1266" w:type="dxa"/>
            <w:tcBorders>
              <w:top w:val="single" w:color="auto" w:sz="6" w:space="0"/>
              <w:left w:val="single" w:color="auto" w:sz="6" w:space="0"/>
              <w:bottom w:val="single" w:color="auto" w:sz="6" w:space="0"/>
              <w:right w:val="single" w:color="auto" w:sz="6" w:space="0"/>
            </w:tcBorders>
            <w:vAlign w:val="center"/>
          </w:tcPr>
          <w:p>
            <w:pPr>
              <w:jc w:val="center"/>
            </w:pPr>
            <w:r>
              <w:t>83602832</w:t>
            </w:r>
          </w:p>
        </w:tc>
        <w:tc>
          <w:tcPr>
            <w:tcW w:w="3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rPr>
            </w:pPr>
            <w:r>
              <w:rPr>
                <w:rFonts w:hint="eastAsia" w:ascii="宋体" w:hAnsi="宋体" w:eastAsia="宋体" w:cs="宋体"/>
              </w:rPr>
              <w:t>DSC4@d-make.com.cn</w:t>
            </w:r>
          </w:p>
        </w:tc>
      </w:tr>
    </w:tbl>
    <w:p>
      <w:pPr>
        <w:spacing w:before="160" w:line="360" w:lineRule="auto"/>
        <w:rPr>
          <w:rFonts w:ascii="宋体" w:hAnsi="宋体" w:eastAsia="宋体" w:cs="宋体"/>
          <w:b/>
          <w:bCs/>
          <w:color w:val="00A800"/>
          <w:szCs w:val="21"/>
        </w:rPr>
      </w:pPr>
      <w:r>
        <w:rPr>
          <w:rFonts w:hint="eastAsia" w:ascii="宋体" w:hAnsi="宋体" w:eastAsia="宋体" w:cs="宋体"/>
          <w:b/>
          <w:bCs/>
          <w:color w:val="00A800"/>
          <w:szCs w:val="21"/>
        </w:rPr>
        <w:t>申报资料快递信息：</w:t>
      </w:r>
    </w:p>
    <w:p>
      <w:pPr>
        <w:pStyle w:val="9"/>
        <w:tabs>
          <w:tab w:val="left" w:pos="360"/>
        </w:tabs>
        <w:adjustRightInd w:val="0"/>
        <w:spacing w:line="360" w:lineRule="auto"/>
        <w:jc w:val="both"/>
        <w:rPr>
          <w:rStyle w:val="14"/>
          <w:rFonts w:ascii="宋体" w:hAnsi="宋体" w:eastAsia="宋体" w:cs="宋体"/>
          <w:bCs/>
          <w:sz w:val="21"/>
          <w:szCs w:val="21"/>
        </w:rPr>
      </w:pPr>
      <w:r>
        <w:rPr>
          <w:rStyle w:val="14"/>
          <w:rFonts w:hint="eastAsia" w:ascii="宋体" w:hAnsi="宋体" w:eastAsia="宋体" w:cs="宋体"/>
          <w:bCs/>
          <w:sz w:val="21"/>
          <w:szCs w:val="21"/>
        </w:rPr>
        <w:t xml:space="preserve">地  址：广东省 广州市 越秀区 连新路171号广东国际科技中心一楼  </w:t>
      </w:r>
    </w:p>
    <w:p>
      <w:pPr>
        <w:pStyle w:val="9"/>
        <w:tabs>
          <w:tab w:val="left" w:pos="360"/>
        </w:tabs>
        <w:adjustRightInd w:val="0"/>
        <w:spacing w:line="360" w:lineRule="auto"/>
        <w:jc w:val="both"/>
        <w:rPr>
          <w:rStyle w:val="14"/>
          <w:rFonts w:ascii="宋体" w:hAnsi="宋体" w:cs="Arial"/>
          <w:bCs/>
          <w:color w:val="000000"/>
          <w:sz w:val="21"/>
          <w:szCs w:val="21"/>
        </w:rPr>
      </w:pPr>
      <w:r>
        <w:rPr>
          <w:rStyle w:val="14"/>
          <w:rFonts w:hint="eastAsia" w:ascii="宋体" w:hAnsi="宋体" w:eastAsia="宋体" w:cs="宋体"/>
          <w:bCs/>
          <w:sz w:val="21"/>
          <w:szCs w:val="21"/>
        </w:rPr>
        <w:t>收件人：</w:t>
      </w:r>
      <w:r>
        <w:rPr>
          <w:rStyle w:val="14"/>
          <w:rFonts w:hint="eastAsia" w:ascii="宋体" w:hAnsi="宋体" w:cs="Arial"/>
          <w:bCs/>
          <w:color w:val="000000"/>
          <w:sz w:val="21"/>
          <w:szCs w:val="21"/>
        </w:rPr>
        <w:t xml:space="preserve">林超泳小姐   </w:t>
      </w:r>
    </w:p>
    <w:p>
      <w:pPr>
        <w:pStyle w:val="9"/>
        <w:tabs>
          <w:tab w:val="left" w:pos="360"/>
        </w:tabs>
        <w:adjustRightInd w:val="0"/>
        <w:spacing w:line="360" w:lineRule="auto"/>
        <w:jc w:val="both"/>
        <w:rPr>
          <w:rStyle w:val="14"/>
          <w:rFonts w:ascii="宋体" w:hAnsi="宋体" w:eastAsia="宋体" w:cs="宋体"/>
          <w:bCs/>
          <w:sz w:val="21"/>
          <w:szCs w:val="21"/>
        </w:rPr>
      </w:pPr>
      <w:r>
        <w:rPr>
          <w:rStyle w:val="14"/>
          <w:rFonts w:hint="eastAsia" w:ascii="宋体" w:hAnsi="宋体" w:cs="Arial"/>
          <w:bCs/>
          <w:color w:val="000000"/>
          <w:sz w:val="21"/>
          <w:szCs w:val="21"/>
        </w:rPr>
        <w:t>电话：020-</w:t>
      </w:r>
      <w:r>
        <w:rPr>
          <w:rStyle w:val="14"/>
          <w:rFonts w:ascii="宋体" w:hAnsi="宋体" w:cs="Arial"/>
          <w:bCs/>
          <w:color w:val="000000"/>
          <w:sz w:val="21"/>
          <w:szCs w:val="21"/>
        </w:rPr>
        <w:t>835</w:t>
      </w:r>
      <w:r>
        <w:rPr>
          <w:rStyle w:val="14"/>
          <w:rFonts w:hint="eastAsia" w:ascii="宋体" w:hAnsi="宋体" w:cs="Arial"/>
          <w:bCs/>
          <w:color w:val="000000"/>
          <w:sz w:val="21"/>
          <w:szCs w:val="21"/>
        </w:rPr>
        <w:t xml:space="preserve">16473 </w:t>
      </w:r>
    </w:p>
    <w:p>
      <w:pPr>
        <w:pStyle w:val="9"/>
        <w:tabs>
          <w:tab w:val="left" w:pos="360"/>
        </w:tabs>
        <w:adjustRightInd w:val="0"/>
        <w:spacing w:line="360" w:lineRule="auto"/>
        <w:jc w:val="both"/>
        <w:rPr>
          <w:rFonts w:ascii="宋体" w:hAnsi="宋体" w:eastAsia="宋体" w:cs="宋体"/>
          <w:sz w:val="21"/>
          <w:szCs w:val="21"/>
        </w:rPr>
      </w:pPr>
      <w:r>
        <w:rPr>
          <w:rFonts w:hint="eastAsia" w:ascii="宋体" w:hAnsi="宋体" w:eastAsia="宋体" w:cs="宋体"/>
          <w:sz w:val="21"/>
          <w:szCs w:val="21"/>
        </w:rPr>
        <w:t>注：请勿寄到付件，所有到付件我司一律拒收。由此造成的申报延误，我司概不负责。</w:t>
      </w:r>
    </w:p>
    <w:p>
      <w:pPr>
        <w:keepNext/>
        <w:keepLines/>
        <w:spacing w:before="260" w:after="120" w:line="360" w:lineRule="auto"/>
        <w:rPr>
          <w:rFonts w:ascii="宋体" w:hAnsi="宋体" w:eastAsia="宋体" w:cs="宋体"/>
          <w:b/>
          <w:bCs/>
          <w:sz w:val="28"/>
          <w:szCs w:val="28"/>
        </w:rPr>
      </w:pPr>
      <w:bookmarkStart w:id="7" w:name="_Toc11973"/>
      <w:bookmarkStart w:id="8" w:name="_Toc10331"/>
      <w:r>
        <w:rPr>
          <w:rFonts w:hint="eastAsia" w:ascii="宋体" w:hAnsi="宋体" w:eastAsia="宋体" w:cs="宋体"/>
          <w:b/>
          <w:bCs/>
          <w:sz w:val="28"/>
          <w:szCs w:val="28"/>
        </w:rPr>
        <w:t>5、空地（特装）展位搭建申报</w:t>
      </w:r>
      <w:bookmarkEnd w:id="7"/>
      <w:bookmarkEnd w:id="8"/>
      <w:r>
        <w:rPr>
          <w:rFonts w:hint="eastAsia" w:ascii="宋体" w:hAnsi="宋体" w:eastAsia="宋体" w:cs="宋体"/>
          <w:b/>
          <w:bCs/>
          <w:sz w:val="28"/>
          <w:szCs w:val="28"/>
        </w:rPr>
        <w:t>注意事项</w:t>
      </w:r>
    </w:p>
    <w:p>
      <w:pPr>
        <w:tabs>
          <w:tab w:val="left" w:pos="851"/>
          <w:tab w:val="left" w:pos="2268"/>
          <w:tab w:val="left" w:pos="9360"/>
        </w:tabs>
        <w:adjustRightInd w:val="0"/>
        <w:snapToGrid w:val="0"/>
        <w:spacing w:after="240" w:line="288" w:lineRule="auto"/>
        <w:rPr>
          <w:rFonts w:ascii="宋体" w:hAnsi="宋体" w:eastAsia="宋体" w:cs="宋体"/>
          <w:szCs w:val="21"/>
          <w:highlight w:val="none"/>
        </w:rPr>
      </w:pPr>
      <w:r>
        <w:rPr>
          <w:rFonts w:hint="eastAsia" w:ascii="宋体" w:hAnsi="宋体" w:eastAsia="宋体" w:cs="宋体"/>
          <w:b/>
          <w:bCs/>
          <w:color w:val="00A800"/>
          <w:sz w:val="24"/>
          <w:highlight w:val="none"/>
        </w:rPr>
        <w:t>①</w:t>
      </w:r>
      <w:r>
        <w:rPr>
          <w:rFonts w:hint="eastAsia" w:ascii="宋体" w:hAnsi="宋体" w:eastAsia="宋体" w:cs="宋体"/>
          <w:szCs w:val="21"/>
          <w:highlight w:val="none"/>
        </w:rPr>
        <w:t>空地展位承建商请于</w:t>
      </w:r>
      <w:r>
        <w:rPr>
          <w:rFonts w:hint="eastAsia" w:ascii="宋体" w:hAnsi="宋体" w:eastAsia="宋体" w:cs="宋体"/>
          <w:b/>
          <w:szCs w:val="21"/>
          <w:highlight w:val="none"/>
          <w:u w:val="single"/>
        </w:rPr>
        <w:t>2019年1月20日及以前</w:t>
      </w:r>
      <w:r>
        <w:rPr>
          <w:rFonts w:hint="eastAsia" w:ascii="宋体" w:hAnsi="宋体" w:eastAsia="宋体" w:cs="宋体"/>
          <w:szCs w:val="21"/>
          <w:highlight w:val="none"/>
        </w:rPr>
        <w:t xml:space="preserve">向主场承建商办理特装申报（标准展位展商需三相用电或超过500W用电亦按此办理）。 </w:t>
      </w:r>
      <w:r>
        <w:rPr>
          <w:rFonts w:hint="eastAsia" w:ascii="宋体" w:hAnsi="宋体" w:eastAsia="宋体" w:cs="宋体"/>
          <w:b/>
          <w:szCs w:val="21"/>
          <w:highlight w:val="none"/>
          <w:u w:val="single"/>
        </w:rPr>
        <w:t>逾期申报将产生附加费：2019年1月20日后加收30%，2月10日后加收50%。</w:t>
      </w:r>
    </w:p>
    <w:p>
      <w:pPr>
        <w:tabs>
          <w:tab w:val="left" w:pos="851"/>
          <w:tab w:val="left" w:pos="2268"/>
          <w:tab w:val="left" w:pos="9360"/>
        </w:tabs>
        <w:adjustRightInd w:val="0"/>
        <w:snapToGrid w:val="0"/>
        <w:spacing w:after="240" w:line="288" w:lineRule="auto"/>
        <w:rPr>
          <w:rFonts w:ascii="宋体" w:hAnsi="宋体" w:eastAsia="宋体" w:cs="宋体"/>
          <w:szCs w:val="21"/>
        </w:rPr>
      </w:pPr>
      <w:r>
        <w:rPr>
          <w:rFonts w:hint="eastAsia" w:ascii="宋体" w:hAnsi="宋体" w:eastAsia="宋体" w:cs="宋体"/>
          <w:b/>
          <w:bCs/>
          <w:color w:val="00A800"/>
          <w:sz w:val="24"/>
        </w:rPr>
        <w:t>②</w:t>
      </w:r>
      <w:r>
        <w:rPr>
          <w:rFonts w:hint="eastAsia" w:ascii="宋体" w:hAnsi="宋体" w:eastAsia="宋体" w:cs="宋体"/>
          <w:b/>
          <w:szCs w:val="21"/>
          <w:u w:val="single"/>
        </w:rPr>
        <w:t>电费及场地管理费请务必在2019年1月28日（含28日）前交清，逾期交费将加收附加费</w:t>
      </w:r>
      <w:r>
        <w:rPr>
          <w:rFonts w:hint="eastAsia" w:ascii="宋体" w:hAnsi="宋体" w:eastAsia="宋体" w:cs="宋体"/>
          <w:szCs w:val="21"/>
        </w:rPr>
        <w:t>（详见《缴费及押金指引》）。</w:t>
      </w:r>
    </w:p>
    <w:p>
      <w:pPr>
        <w:tabs>
          <w:tab w:val="left" w:pos="851"/>
          <w:tab w:val="left" w:pos="2268"/>
          <w:tab w:val="left" w:pos="9360"/>
        </w:tabs>
        <w:adjustRightInd w:val="0"/>
        <w:snapToGrid w:val="0"/>
        <w:spacing w:after="240" w:line="288" w:lineRule="auto"/>
        <w:rPr>
          <w:rFonts w:ascii="宋体" w:hAnsi="宋体" w:eastAsia="宋体" w:cs="宋体"/>
          <w:szCs w:val="21"/>
        </w:rPr>
      </w:pPr>
      <w:r>
        <w:rPr>
          <w:rFonts w:hint="eastAsia" w:ascii="宋体" w:hAnsi="宋体" w:eastAsia="宋体" w:cs="宋体"/>
          <w:b/>
          <w:bCs/>
          <w:color w:val="00A800"/>
          <w:sz w:val="24"/>
        </w:rPr>
        <w:t>③</w:t>
      </w:r>
      <w:r>
        <w:rPr>
          <w:rFonts w:hint="eastAsia" w:ascii="宋体" w:hAnsi="宋体" w:eastAsia="宋体" w:cs="宋体"/>
          <w:szCs w:val="21"/>
        </w:rPr>
        <w:t>展商或搭建商请按照安全用电规程及展馆规定安装电器设备。展商在进场后的实际用电量如大于申报用电量，需增大用电量时，必须按现场价格补回差价。</w:t>
      </w:r>
    </w:p>
    <w:p>
      <w:pPr>
        <w:tabs>
          <w:tab w:val="left" w:pos="851"/>
          <w:tab w:val="left" w:pos="2268"/>
          <w:tab w:val="left" w:pos="9360"/>
        </w:tabs>
        <w:adjustRightInd w:val="0"/>
        <w:snapToGrid w:val="0"/>
        <w:spacing w:after="240" w:line="288" w:lineRule="auto"/>
        <w:rPr>
          <w:rFonts w:ascii="宋体" w:hAnsi="宋体" w:eastAsia="宋体" w:cs="宋体"/>
          <w:szCs w:val="21"/>
        </w:rPr>
        <w:sectPr>
          <w:footerReference r:id="rId23" w:type="default"/>
          <w:footerReference r:id="rId24" w:type="even"/>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A800"/>
          <w:sz w:val="24"/>
        </w:rPr>
        <w:t>④</w:t>
      </w:r>
      <w:r>
        <w:rPr>
          <w:rFonts w:hint="eastAsia" w:ascii="宋体" w:hAnsi="宋体" w:eastAsia="宋体" w:cs="宋体"/>
          <w:szCs w:val="21"/>
        </w:rPr>
        <w:t>如所需的用电量在后述表格未有列出，请与我们联系。</w:t>
      </w:r>
    </w:p>
    <w:p>
      <w:pPr>
        <w:tabs>
          <w:tab w:val="left" w:pos="851"/>
          <w:tab w:val="left" w:pos="2268"/>
          <w:tab w:val="left" w:pos="9360"/>
        </w:tabs>
        <w:adjustRightInd w:val="0"/>
        <w:snapToGrid w:val="0"/>
        <w:spacing w:line="288" w:lineRule="auto"/>
        <w:ind w:right="97" w:rightChars="46"/>
        <w:rPr>
          <w:rFonts w:ascii="宋体" w:hAnsi="宋体" w:eastAsia="宋体" w:cs="宋体"/>
          <w:bCs/>
          <w:szCs w:val="21"/>
        </w:rPr>
      </w:pPr>
      <w:r>
        <w:rPr>
          <w:rFonts w:hint="eastAsia" w:ascii="宋体" w:hAnsi="宋体" w:eastAsia="宋体" w:cs="宋体"/>
          <w:b/>
          <w:bCs/>
          <w:color w:val="00A800"/>
          <w:sz w:val="24"/>
        </w:rPr>
        <w:t>⑤</w:t>
      </w:r>
      <w:r>
        <w:rPr>
          <w:rFonts w:hint="eastAsia" w:ascii="宋体" w:hAnsi="宋体" w:eastAsia="宋体" w:cs="宋体"/>
          <w:bCs/>
          <w:szCs w:val="21"/>
        </w:rPr>
        <w:t>为保证贵司顺利参展，请务必按以下要求办理特装申报：</w:t>
      </w:r>
    </w:p>
    <w:p>
      <w:pPr>
        <w:pStyle w:val="5"/>
        <w:spacing w:line="288" w:lineRule="auto"/>
        <w:ind w:right="0" w:firstLine="560" w:firstLineChars="200"/>
        <w:rPr>
          <w:rFonts w:ascii="宋体" w:hAnsi="宋体" w:eastAsia="宋体" w:cs="宋体"/>
          <w:sz w:val="21"/>
          <w:szCs w:val="21"/>
        </w:rPr>
      </w:pPr>
      <w:r>
        <w:rPr>
          <w:rFonts w:hint="eastAsia" w:ascii="宋体" w:hAnsi="宋体" w:eastAsia="宋体" w:cs="宋体"/>
          <w:color w:val="00A800"/>
          <w:szCs w:val="21"/>
        </w:rPr>
        <w:t>*</w:t>
      </w:r>
      <w:r>
        <w:rPr>
          <w:rFonts w:hint="eastAsia" w:ascii="宋体" w:hAnsi="宋体" w:eastAsia="宋体" w:cs="宋体"/>
          <w:sz w:val="21"/>
          <w:szCs w:val="21"/>
        </w:rPr>
        <w:t>请于截止日期2019年1月20日前向大会主场承建商按要求提交两套完整资料，详见《特装申报资料清单》。</w:t>
      </w:r>
    </w:p>
    <w:p>
      <w:pPr>
        <w:pStyle w:val="5"/>
        <w:spacing w:line="288" w:lineRule="auto"/>
        <w:ind w:right="0" w:firstLine="560" w:firstLineChars="200"/>
        <w:rPr>
          <w:rFonts w:ascii="宋体" w:hAnsi="宋体" w:eastAsia="宋体" w:cs="宋体"/>
          <w:sz w:val="21"/>
          <w:szCs w:val="21"/>
        </w:rPr>
      </w:pPr>
      <w:r>
        <w:rPr>
          <w:rFonts w:hint="eastAsia" w:ascii="宋体" w:hAnsi="宋体" w:eastAsia="宋体" w:cs="宋体"/>
          <w:color w:val="00A800"/>
          <w:szCs w:val="21"/>
        </w:rPr>
        <w:t>*</w:t>
      </w:r>
      <w:r>
        <w:rPr>
          <w:rFonts w:hint="eastAsia" w:ascii="宋体" w:hAnsi="宋体" w:eastAsia="宋体" w:cs="宋体"/>
          <w:sz w:val="21"/>
          <w:szCs w:val="21"/>
        </w:rPr>
        <w:t>所有资料均用A4纸打印，一式两份并加盖公章，并于截止日期前快递至我公司。（快递到付、传真、Email、污损文件等资料我司一律不接收，因此而造成的申报延误，视为逾期申报，我司概不负责。）</w:t>
      </w:r>
    </w:p>
    <w:p>
      <w:pPr>
        <w:tabs>
          <w:tab w:val="left" w:pos="851"/>
          <w:tab w:val="left" w:pos="2268"/>
          <w:tab w:val="left" w:pos="9360"/>
        </w:tabs>
        <w:adjustRightInd w:val="0"/>
        <w:snapToGrid w:val="0"/>
        <w:spacing w:line="288" w:lineRule="auto"/>
        <w:ind w:right="97" w:rightChars="46" w:firstLine="420" w:firstLineChars="200"/>
        <w:rPr>
          <w:rFonts w:ascii="宋体" w:hAnsi="宋体" w:eastAsia="宋体" w:cs="宋体"/>
          <w:szCs w:val="21"/>
        </w:rPr>
      </w:pPr>
      <w:r>
        <w:rPr>
          <w:rFonts w:hint="eastAsia" w:ascii="宋体" w:hAnsi="宋体" w:eastAsia="宋体" w:cs="宋体"/>
          <w:color w:val="00A800"/>
          <w:szCs w:val="21"/>
        </w:rPr>
        <w:t>*</w:t>
      </w:r>
      <w:r>
        <w:rPr>
          <w:rFonts w:hint="eastAsia" w:ascii="宋体" w:hAnsi="宋体" w:eastAsia="宋体" w:cs="宋体"/>
          <w:szCs w:val="21"/>
        </w:rPr>
        <w:t>我司将会对通过预审合格的展位承建商发送《主场服务订单》，展位承建商务必在规定的时间内缴清相关费用及押金。否则视为逾期申报。</w:t>
      </w:r>
    </w:p>
    <w:p>
      <w:pPr>
        <w:numPr>
          <w:ilvl w:val="0"/>
          <w:numId w:val="8"/>
        </w:numPr>
        <w:tabs>
          <w:tab w:val="left" w:pos="851"/>
          <w:tab w:val="left" w:pos="2268"/>
          <w:tab w:val="left" w:pos="9360"/>
        </w:tabs>
        <w:spacing w:before="200" w:line="360" w:lineRule="auto"/>
        <w:rPr>
          <w:rStyle w:val="14"/>
          <w:rFonts w:ascii="宋体" w:hAnsi="宋体" w:eastAsia="宋体" w:cs="宋体"/>
          <w:bCs/>
          <w:sz w:val="28"/>
          <w:szCs w:val="28"/>
        </w:rPr>
      </w:pPr>
      <w:bookmarkStart w:id="9" w:name="_Toc27389"/>
      <w:bookmarkStart w:id="10" w:name="_Toc4910"/>
      <w:r>
        <w:rPr>
          <w:rStyle w:val="14"/>
          <w:rFonts w:hint="eastAsia" w:ascii="宋体" w:hAnsi="宋体" w:eastAsia="宋体" w:cs="宋体"/>
          <w:b/>
          <w:bCs/>
          <w:sz w:val="28"/>
          <w:szCs w:val="28"/>
        </w:rPr>
        <w:t>空地</w:t>
      </w:r>
      <w:r>
        <w:rPr>
          <w:rFonts w:hint="eastAsia" w:ascii="宋体" w:hAnsi="宋体" w:eastAsia="宋体" w:cs="宋体"/>
          <w:b/>
          <w:bCs/>
          <w:sz w:val="28"/>
          <w:szCs w:val="28"/>
        </w:rPr>
        <w:t>（特装）展位申报资料清单</w:t>
      </w:r>
      <w:bookmarkEnd w:id="9"/>
      <w:bookmarkEnd w:id="10"/>
    </w:p>
    <w:p>
      <w:pPr>
        <w:tabs>
          <w:tab w:val="left" w:pos="851"/>
          <w:tab w:val="left" w:pos="2268"/>
          <w:tab w:val="left" w:pos="9360"/>
        </w:tabs>
        <w:rPr>
          <w:rStyle w:val="14"/>
          <w:rFonts w:ascii="宋体" w:hAnsi="宋体" w:eastAsia="宋体" w:cs="宋体"/>
          <w:bCs/>
          <w:color w:val="00A800"/>
          <w:sz w:val="28"/>
          <w:szCs w:val="28"/>
        </w:rPr>
      </w:pPr>
      <w:r>
        <w:rPr>
          <w:rStyle w:val="14"/>
          <w:rFonts w:hint="eastAsia" w:ascii="宋体" w:hAnsi="宋体" w:eastAsia="宋体" w:cs="宋体"/>
          <w:b/>
          <w:color w:val="00A800"/>
          <w:sz w:val="28"/>
          <w:szCs w:val="28"/>
        </w:rPr>
        <w:t>★图纸类</w:t>
      </w:r>
      <w:r>
        <w:rPr>
          <w:rStyle w:val="14"/>
          <w:rFonts w:hint="eastAsia" w:ascii="宋体" w:hAnsi="宋体" w:eastAsia="宋体" w:cs="宋体"/>
          <w:bCs/>
          <w:color w:val="00A800"/>
          <w:sz w:val="28"/>
          <w:szCs w:val="28"/>
        </w:rPr>
        <w:t>：</w:t>
      </w:r>
    </w:p>
    <w:p>
      <w:pPr>
        <w:tabs>
          <w:tab w:val="left" w:pos="851"/>
          <w:tab w:val="left" w:pos="2268"/>
          <w:tab w:val="left" w:pos="9360"/>
        </w:tabs>
        <w:rPr>
          <w:rStyle w:val="14"/>
          <w:rFonts w:ascii="宋体" w:hAnsi="宋体" w:eastAsia="宋体" w:cs="宋体"/>
          <w:bCs/>
          <w:color w:val="00A800"/>
          <w:sz w:val="28"/>
          <w:szCs w:val="28"/>
        </w:rPr>
      </w:pPr>
      <w:r>
        <w:rPr>
          <w:rStyle w:val="14"/>
          <w:rFonts w:hint="eastAsia" w:ascii="宋体" w:hAnsi="宋体" w:eastAsia="宋体" w:cs="宋体"/>
          <w:bCs/>
          <w:szCs w:val="21"/>
        </w:rPr>
        <w:t xml:space="preserve">设计方案图 </w:t>
      </w:r>
    </w:p>
    <w:p>
      <w:pPr>
        <w:tabs>
          <w:tab w:val="left" w:pos="851"/>
          <w:tab w:val="left" w:pos="2268"/>
          <w:tab w:val="left" w:pos="9360"/>
        </w:tabs>
        <w:spacing w:before="160"/>
        <w:rPr>
          <w:rStyle w:val="14"/>
          <w:rFonts w:ascii="宋体" w:hAnsi="宋体" w:eastAsia="宋体" w:cs="宋体"/>
          <w:bCs/>
          <w:color w:val="00A800"/>
          <w:sz w:val="28"/>
          <w:szCs w:val="28"/>
        </w:rPr>
      </w:pPr>
      <w:r>
        <w:rPr>
          <w:rStyle w:val="14"/>
          <w:rFonts w:hint="eastAsia" w:ascii="宋体" w:hAnsi="宋体" w:eastAsia="宋体" w:cs="宋体"/>
          <w:b/>
          <w:color w:val="00A800"/>
          <w:sz w:val="28"/>
          <w:szCs w:val="28"/>
        </w:rPr>
        <w:t>★图表类</w:t>
      </w:r>
      <w:r>
        <w:rPr>
          <w:rStyle w:val="14"/>
          <w:rFonts w:hint="eastAsia" w:ascii="宋体" w:hAnsi="宋体" w:eastAsia="宋体" w:cs="宋体"/>
          <w:bCs/>
          <w:color w:val="00A800"/>
          <w:sz w:val="28"/>
          <w:szCs w:val="28"/>
        </w:rPr>
        <w:t>：</w:t>
      </w:r>
    </w:p>
    <w:p>
      <w:pPr>
        <w:tabs>
          <w:tab w:val="left" w:pos="851"/>
          <w:tab w:val="left" w:pos="2268"/>
          <w:tab w:val="left" w:pos="9360"/>
        </w:tabs>
        <w:rPr>
          <w:rStyle w:val="14"/>
          <w:rFonts w:ascii="宋体" w:hAnsi="宋体" w:eastAsia="宋体" w:cs="宋体"/>
          <w:szCs w:val="21"/>
        </w:rPr>
      </w:pPr>
      <w:r>
        <w:rPr>
          <w:rFonts w:hint="eastAsia" w:ascii="宋体" w:hAnsi="宋体" w:eastAsia="宋体" w:cs="宋体"/>
          <w:color w:val="00A800"/>
          <w:szCs w:val="21"/>
        </w:rPr>
        <w:t>*</w:t>
      </w:r>
      <w:r>
        <w:rPr>
          <w:rStyle w:val="14"/>
          <w:rFonts w:hint="eastAsia" w:ascii="宋体" w:hAnsi="宋体" w:eastAsia="宋体" w:cs="宋体"/>
          <w:bCs/>
          <w:szCs w:val="21"/>
        </w:rPr>
        <w:t>表一：空地（特装）展位施工申请表</w:t>
      </w:r>
    </w:p>
    <w:p>
      <w:pPr>
        <w:tabs>
          <w:tab w:val="left" w:pos="851"/>
          <w:tab w:val="left" w:pos="2268"/>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表二：展位用电及押金申报表</w:t>
      </w:r>
    </w:p>
    <w:p>
      <w:pPr>
        <w:tabs>
          <w:tab w:val="left" w:pos="851"/>
          <w:tab w:val="left" w:pos="2268"/>
          <w:tab w:val="left" w:pos="9360"/>
        </w:tabs>
        <w:rPr>
          <w:rStyle w:val="14"/>
          <w:rFonts w:ascii="宋体" w:hAnsi="宋体" w:eastAsia="宋体" w:cs="宋体"/>
          <w:bCs/>
          <w:szCs w:val="21"/>
        </w:rPr>
      </w:pPr>
      <w:r>
        <w:rPr>
          <w:rStyle w:val="14"/>
          <w:rFonts w:hint="eastAsia" w:ascii="宋体" w:hAnsi="宋体" w:eastAsia="宋体" w:cs="宋体"/>
          <w:bCs/>
          <w:color w:val="70AD47" w:themeColor="accent6"/>
          <w:szCs w:val="21"/>
          <w14:textFill>
            <w14:solidFill>
              <w14:schemeClr w14:val="accent6"/>
            </w14:solidFill>
          </w14:textFill>
        </w:rPr>
        <w:t>*</w:t>
      </w:r>
      <w:r>
        <w:rPr>
          <w:rStyle w:val="14"/>
          <w:rFonts w:hint="eastAsia" w:ascii="宋体" w:hAnsi="宋体" w:eastAsia="宋体" w:cs="宋体"/>
          <w:bCs/>
          <w:szCs w:val="21"/>
        </w:rPr>
        <w:t>表三：垃圾清理项目</w:t>
      </w:r>
    </w:p>
    <w:p>
      <w:pPr>
        <w:tabs>
          <w:tab w:val="left" w:pos="851"/>
          <w:tab w:val="left" w:pos="2268"/>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表四：展位搭建安全承诺书</w:t>
      </w:r>
    </w:p>
    <w:p>
      <w:pPr>
        <w:tabs>
          <w:tab w:val="left" w:pos="851"/>
          <w:tab w:val="left" w:pos="2268"/>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表五：展位用电安全承诺书</w:t>
      </w:r>
    </w:p>
    <w:p>
      <w:pPr>
        <w:tabs>
          <w:tab w:val="left" w:pos="851"/>
          <w:tab w:val="left" w:pos="2268"/>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表六：安全管理员职责承诺书</w:t>
      </w:r>
    </w:p>
    <w:p>
      <w:pPr>
        <w:tabs>
          <w:tab w:val="left" w:pos="851"/>
          <w:tab w:val="left" w:pos="2268"/>
          <w:tab w:val="left" w:pos="9360"/>
        </w:tabs>
        <w:rPr>
          <w:rStyle w:val="14"/>
          <w:rFonts w:ascii="宋体" w:hAnsi="宋体" w:eastAsia="宋体" w:cs="宋体"/>
          <w:bCs/>
          <w:color w:val="00A800"/>
          <w:sz w:val="28"/>
          <w:szCs w:val="28"/>
        </w:rPr>
      </w:pPr>
      <w:r>
        <w:rPr>
          <w:rFonts w:hint="eastAsia" w:ascii="宋体" w:hAnsi="宋体" w:eastAsia="宋体" w:cs="宋体"/>
          <w:color w:val="00A800"/>
          <w:szCs w:val="21"/>
        </w:rPr>
        <w:t>*</w:t>
      </w:r>
      <w:r>
        <w:rPr>
          <w:rStyle w:val="14"/>
          <w:rFonts w:hint="eastAsia" w:ascii="宋体" w:hAnsi="宋体" w:eastAsia="宋体" w:cs="宋体"/>
          <w:bCs/>
          <w:szCs w:val="21"/>
        </w:rPr>
        <w:t>表七：施工安全管理处罚同意书</w:t>
      </w:r>
    </w:p>
    <w:p>
      <w:pPr>
        <w:tabs>
          <w:tab w:val="left" w:pos="851"/>
          <w:tab w:val="left" w:pos="2268"/>
          <w:tab w:val="left" w:pos="9360"/>
        </w:tabs>
        <w:spacing w:before="160"/>
        <w:rPr>
          <w:rStyle w:val="14"/>
          <w:rFonts w:ascii="宋体" w:hAnsi="宋体" w:eastAsia="宋体" w:cs="宋体"/>
          <w:bCs/>
          <w:color w:val="00A800"/>
          <w:sz w:val="28"/>
          <w:szCs w:val="28"/>
        </w:rPr>
      </w:pPr>
      <w:r>
        <w:rPr>
          <w:rStyle w:val="14"/>
          <w:rFonts w:hint="eastAsia" w:ascii="宋体" w:hAnsi="宋体" w:eastAsia="宋体" w:cs="宋体"/>
          <w:b/>
          <w:color w:val="00A800"/>
          <w:sz w:val="28"/>
          <w:szCs w:val="28"/>
        </w:rPr>
        <w:t>★证照类</w:t>
      </w:r>
      <w:r>
        <w:rPr>
          <w:rStyle w:val="14"/>
          <w:rFonts w:hint="eastAsia" w:ascii="宋体" w:hAnsi="宋体" w:eastAsia="宋体" w:cs="宋体"/>
          <w:bCs/>
          <w:color w:val="00A800"/>
          <w:sz w:val="28"/>
          <w:szCs w:val="28"/>
        </w:rPr>
        <w:t>：</w:t>
      </w:r>
    </w:p>
    <w:p>
      <w:pPr>
        <w:tabs>
          <w:tab w:val="left" w:pos="851"/>
          <w:tab w:val="left" w:pos="993"/>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施工单位电工有效操作证明的复印件</w:t>
      </w:r>
    </w:p>
    <w:p>
      <w:pPr>
        <w:tabs>
          <w:tab w:val="left" w:pos="851"/>
          <w:tab w:val="left" w:pos="993"/>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承建商营业执照复印件</w:t>
      </w:r>
    </w:p>
    <w:p>
      <w:pPr>
        <w:tabs>
          <w:tab w:val="left" w:pos="851"/>
          <w:tab w:val="left" w:pos="993"/>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承建商法定代表人身份证复印件</w:t>
      </w:r>
    </w:p>
    <w:p>
      <w:pPr>
        <w:tabs>
          <w:tab w:val="left" w:pos="851"/>
          <w:tab w:val="left" w:pos="993"/>
          <w:tab w:val="left" w:pos="9360"/>
        </w:tabs>
        <w:rPr>
          <w:rStyle w:val="14"/>
          <w:rFonts w:ascii="宋体" w:hAnsi="宋体" w:eastAsia="宋体" w:cs="宋体"/>
          <w:bCs/>
          <w:szCs w:val="21"/>
        </w:rPr>
      </w:pPr>
      <w:r>
        <w:rPr>
          <w:rFonts w:hint="eastAsia" w:ascii="宋体" w:hAnsi="宋体" w:eastAsia="宋体" w:cs="宋体"/>
          <w:color w:val="00A800"/>
          <w:szCs w:val="21"/>
        </w:rPr>
        <w:t>*</w:t>
      </w:r>
      <w:r>
        <w:rPr>
          <w:rStyle w:val="14"/>
          <w:rFonts w:hint="eastAsia" w:ascii="宋体" w:hAnsi="宋体" w:eastAsia="宋体" w:cs="宋体"/>
          <w:bCs/>
          <w:szCs w:val="21"/>
        </w:rPr>
        <w:t>展览会责任险及第三者责任险保单复印件（原件备查）</w:t>
      </w:r>
    </w:p>
    <w:p>
      <w:pPr>
        <w:pStyle w:val="9"/>
        <w:tabs>
          <w:tab w:val="left" w:pos="360"/>
          <w:tab w:val="center" w:pos="709"/>
          <w:tab w:val="clear" w:pos="4153"/>
        </w:tabs>
        <w:snapToGrid/>
        <w:spacing w:before="160"/>
        <w:jc w:val="both"/>
        <w:rPr>
          <w:rStyle w:val="14"/>
          <w:rFonts w:ascii="宋体" w:hAnsi="宋体" w:eastAsia="宋体" w:cs="宋体"/>
          <w:b/>
          <w:bCs/>
          <w:color w:val="00A800"/>
          <w:sz w:val="28"/>
          <w:szCs w:val="28"/>
        </w:rPr>
      </w:pPr>
      <w:r>
        <w:rPr>
          <w:rStyle w:val="14"/>
          <w:rFonts w:hint="eastAsia" w:ascii="宋体" w:hAnsi="宋体" w:eastAsia="宋体" w:cs="宋体"/>
          <w:b/>
          <w:color w:val="00A800"/>
          <w:sz w:val="28"/>
          <w:szCs w:val="28"/>
        </w:rPr>
        <w:t>★</w:t>
      </w:r>
      <w:r>
        <w:rPr>
          <w:rStyle w:val="14"/>
          <w:rFonts w:hint="eastAsia" w:ascii="宋体" w:hAnsi="宋体" w:eastAsia="宋体" w:cs="宋体"/>
          <w:b/>
          <w:bCs/>
          <w:color w:val="00A800"/>
          <w:sz w:val="28"/>
          <w:szCs w:val="28"/>
        </w:rPr>
        <w:t>设计方案图纸要求：</w:t>
      </w:r>
    </w:p>
    <w:p>
      <w:pPr>
        <w:pStyle w:val="9"/>
        <w:tabs>
          <w:tab w:val="left" w:pos="360"/>
          <w:tab w:val="left" w:pos="851"/>
          <w:tab w:val="clear" w:pos="8306"/>
        </w:tabs>
        <w:snapToGrid/>
        <w:jc w:val="both"/>
        <w:rPr>
          <w:rStyle w:val="14"/>
          <w:rFonts w:ascii="宋体" w:hAnsi="宋体" w:eastAsia="宋体" w:cs="宋体"/>
          <w:bCs/>
          <w:sz w:val="21"/>
          <w:szCs w:val="21"/>
        </w:rPr>
      </w:pPr>
      <w:r>
        <w:rPr>
          <w:rFonts w:hint="eastAsia" w:ascii="宋体" w:hAnsi="宋体" w:eastAsia="宋体" w:cs="宋体"/>
          <w:color w:val="00A800"/>
          <w:szCs w:val="21"/>
        </w:rPr>
        <w:t>*</w:t>
      </w:r>
      <w:r>
        <w:rPr>
          <w:rStyle w:val="14"/>
          <w:rFonts w:hint="eastAsia" w:ascii="宋体" w:hAnsi="宋体" w:eastAsia="宋体" w:cs="宋体"/>
          <w:bCs/>
          <w:sz w:val="21"/>
          <w:szCs w:val="21"/>
        </w:rPr>
        <w:t>设计方案图纸必须包含：标明尺寸的</w:t>
      </w:r>
      <w:r>
        <w:rPr>
          <w:rStyle w:val="14"/>
          <w:rFonts w:hint="eastAsia" w:ascii="宋体" w:hAnsi="宋体" w:eastAsia="宋体" w:cs="宋体"/>
          <w:b/>
          <w:bCs/>
          <w:sz w:val="21"/>
          <w:szCs w:val="21"/>
        </w:rPr>
        <w:t>平面图、立面图、正面图、侧面图、效果图</w:t>
      </w:r>
      <w:r>
        <w:rPr>
          <w:rStyle w:val="14"/>
          <w:rFonts w:hint="eastAsia" w:ascii="宋体" w:hAnsi="宋体" w:eastAsia="宋体" w:cs="宋体"/>
          <w:bCs/>
          <w:sz w:val="21"/>
          <w:szCs w:val="21"/>
        </w:rPr>
        <w:t>及装修</w:t>
      </w:r>
      <w:r>
        <w:rPr>
          <w:rStyle w:val="14"/>
          <w:rFonts w:hint="eastAsia" w:ascii="宋体" w:hAnsi="宋体" w:eastAsia="宋体" w:cs="宋体"/>
          <w:b/>
          <w:bCs/>
          <w:sz w:val="21"/>
          <w:szCs w:val="21"/>
        </w:rPr>
        <w:t>使用防火材料说明</w:t>
      </w:r>
      <w:r>
        <w:rPr>
          <w:rStyle w:val="14"/>
          <w:rFonts w:hint="eastAsia" w:ascii="宋体" w:hAnsi="宋体" w:eastAsia="宋体" w:cs="宋体"/>
          <w:bCs/>
          <w:sz w:val="21"/>
          <w:szCs w:val="21"/>
        </w:rPr>
        <w:t>。</w:t>
      </w:r>
    </w:p>
    <w:p>
      <w:pPr>
        <w:pStyle w:val="9"/>
        <w:tabs>
          <w:tab w:val="left" w:pos="360"/>
          <w:tab w:val="left" w:pos="851"/>
          <w:tab w:val="right" w:pos="8931"/>
          <w:tab w:val="clear" w:pos="8306"/>
        </w:tabs>
        <w:snapToGrid/>
        <w:jc w:val="both"/>
        <w:rPr>
          <w:rStyle w:val="14"/>
          <w:rFonts w:ascii="宋体" w:hAnsi="宋体" w:eastAsia="宋体" w:cs="宋体"/>
          <w:b/>
          <w:sz w:val="21"/>
          <w:szCs w:val="21"/>
        </w:rPr>
      </w:pPr>
      <w:r>
        <w:rPr>
          <w:rFonts w:hint="eastAsia" w:ascii="宋体" w:hAnsi="宋体" w:eastAsia="宋体" w:cs="宋体"/>
          <w:color w:val="00A800"/>
          <w:sz w:val="21"/>
          <w:szCs w:val="21"/>
        </w:rPr>
        <w:t>*</w:t>
      </w:r>
      <w:r>
        <w:rPr>
          <w:rStyle w:val="14"/>
          <w:rFonts w:hint="eastAsia" w:ascii="宋体" w:hAnsi="宋体" w:eastAsia="宋体" w:cs="宋体"/>
          <w:bCs/>
          <w:sz w:val="21"/>
          <w:szCs w:val="21"/>
        </w:rPr>
        <w:t>图纸右下方图框标注以下内容：</w:t>
      </w:r>
      <w:r>
        <w:rPr>
          <w:rStyle w:val="14"/>
          <w:rFonts w:hint="eastAsia" w:ascii="宋体" w:hAnsi="宋体" w:eastAsia="宋体" w:cs="宋体"/>
          <w:b/>
          <w:sz w:val="21"/>
          <w:szCs w:val="21"/>
        </w:rPr>
        <w:t>展位号、参展公司名称、展位面积、总用电量、展位最高高度、背墙高度。</w:t>
      </w:r>
    </w:p>
    <w:p>
      <w:pPr>
        <w:pStyle w:val="9"/>
        <w:tabs>
          <w:tab w:val="left" w:pos="360"/>
          <w:tab w:val="left" w:pos="851"/>
        </w:tabs>
        <w:snapToGrid/>
        <w:jc w:val="both"/>
        <w:rPr>
          <w:rStyle w:val="14"/>
          <w:rFonts w:ascii="宋体" w:hAnsi="宋体" w:eastAsia="宋体" w:cs="宋体"/>
          <w:bCs/>
          <w:sz w:val="21"/>
          <w:szCs w:val="21"/>
        </w:rPr>
      </w:pPr>
      <w:r>
        <w:rPr>
          <w:rFonts w:hint="eastAsia" w:ascii="宋体" w:hAnsi="宋体" w:eastAsia="宋体" w:cs="宋体"/>
          <w:color w:val="00A800"/>
          <w:sz w:val="21"/>
          <w:szCs w:val="21"/>
        </w:rPr>
        <w:t>*</w:t>
      </w:r>
      <w:r>
        <w:rPr>
          <w:rStyle w:val="14"/>
          <w:rFonts w:hint="eastAsia" w:ascii="宋体" w:hAnsi="宋体" w:eastAsia="宋体" w:cs="宋体"/>
          <w:bCs/>
          <w:sz w:val="21"/>
          <w:szCs w:val="21"/>
        </w:rPr>
        <w:t>所有图纸请用A4纸打印，请勿使用废旧纸张。</w:t>
      </w:r>
    </w:p>
    <w:p>
      <w:pPr>
        <w:pStyle w:val="9"/>
        <w:tabs>
          <w:tab w:val="left" w:pos="360"/>
          <w:tab w:val="left" w:pos="851"/>
        </w:tabs>
        <w:snapToGrid/>
        <w:jc w:val="both"/>
        <w:rPr>
          <w:rStyle w:val="14"/>
          <w:rFonts w:ascii="宋体" w:hAnsi="宋体" w:eastAsia="宋体" w:cs="宋体"/>
          <w:bCs/>
          <w:sz w:val="21"/>
          <w:szCs w:val="21"/>
        </w:rPr>
      </w:pPr>
      <w:r>
        <w:rPr>
          <w:rFonts w:hint="eastAsia" w:ascii="宋体" w:hAnsi="宋体" w:eastAsia="宋体" w:cs="宋体"/>
          <w:color w:val="00A800"/>
          <w:sz w:val="21"/>
          <w:szCs w:val="21"/>
        </w:rPr>
        <w:t>*</w:t>
      </w:r>
      <w:r>
        <w:rPr>
          <w:rStyle w:val="14"/>
          <w:rFonts w:hint="eastAsia" w:ascii="宋体" w:hAnsi="宋体" w:eastAsia="宋体" w:cs="宋体"/>
          <w:bCs/>
          <w:sz w:val="21"/>
          <w:szCs w:val="21"/>
        </w:rPr>
        <w:t>彩色效果图图样不得少于2个视图。</w:t>
      </w:r>
    </w:p>
    <w:p>
      <w:pPr>
        <w:pStyle w:val="9"/>
        <w:tabs>
          <w:tab w:val="left" w:pos="360"/>
          <w:tab w:val="left" w:pos="851"/>
        </w:tabs>
        <w:snapToGrid/>
        <w:jc w:val="both"/>
        <w:rPr>
          <w:rStyle w:val="14"/>
          <w:rFonts w:ascii="宋体" w:hAnsi="宋体" w:eastAsia="宋体" w:cs="宋体"/>
          <w:bCs/>
          <w:sz w:val="21"/>
          <w:szCs w:val="21"/>
        </w:rPr>
      </w:pPr>
      <w:r>
        <w:rPr>
          <w:rFonts w:hint="eastAsia" w:ascii="宋体" w:hAnsi="宋体" w:eastAsia="宋体" w:cs="宋体"/>
          <w:color w:val="00A800"/>
          <w:sz w:val="21"/>
          <w:szCs w:val="21"/>
        </w:rPr>
        <w:t>*</w:t>
      </w:r>
      <w:r>
        <w:rPr>
          <w:rStyle w:val="14"/>
          <w:rFonts w:hint="eastAsia" w:ascii="宋体" w:hAnsi="宋体" w:eastAsia="宋体" w:cs="宋体"/>
          <w:bCs/>
          <w:sz w:val="21"/>
          <w:szCs w:val="21"/>
        </w:rPr>
        <w:t>提供的展位图样比例不得少于1∶100。</w:t>
      </w:r>
    </w:p>
    <w:p>
      <w:pPr>
        <w:pStyle w:val="9"/>
        <w:tabs>
          <w:tab w:val="left" w:pos="360"/>
          <w:tab w:val="left" w:pos="851"/>
        </w:tabs>
        <w:snapToGrid/>
        <w:jc w:val="both"/>
        <w:rPr>
          <w:rStyle w:val="14"/>
          <w:rFonts w:ascii="宋体" w:hAnsi="宋体" w:eastAsia="宋体" w:cs="宋体"/>
          <w:bCs/>
          <w:sz w:val="21"/>
          <w:szCs w:val="21"/>
        </w:rPr>
      </w:pPr>
      <w:r>
        <w:rPr>
          <w:rFonts w:hint="eastAsia" w:ascii="宋体" w:hAnsi="宋体" w:eastAsia="宋体" w:cs="宋体"/>
          <w:color w:val="00A800"/>
          <w:sz w:val="21"/>
          <w:szCs w:val="21"/>
        </w:rPr>
        <w:t>*</w:t>
      </w:r>
      <w:r>
        <w:rPr>
          <w:rStyle w:val="14"/>
          <w:rFonts w:hint="eastAsia" w:ascii="宋体" w:hAnsi="宋体" w:eastAsia="宋体" w:cs="宋体"/>
          <w:bCs/>
          <w:sz w:val="21"/>
          <w:szCs w:val="21"/>
        </w:rPr>
        <w:t>如果展位高空部分设计有封顶的，请标示材质和配备悬挂式ABC干粉灭火器。</w:t>
      </w:r>
    </w:p>
    <w:p>
      <w:pPr>
        <w:pStyle w:val="9"/>
        <w:tabs>
          <w:tab w:val="left" w:pos="360"/>
          <w:tab w:val="left" w:pos="851"/>
        </w:tabs>
        <w:snapToGrid/>
        <w:jc w:val="both"/>
        <w:rPr>
          <w:rStyle w:val="14"/>
          <w:rFonts w:ascii="宋体" w:hAnsi="宋体" w:eastAsia="宋体" w:cs="宋体"/>
          <w:b/>
          <w:bCs/>
          <w:sz w:val="21"/>
          <w:szCs w:val="21"/>
        </w:rPr>
      </w:pPr>
      <w:r>
        <w:rPr>
          <w:rFonts w:hint="eastAsia" w:ascii="宋体" w:hAnsi="宋体" w:eastAsia="宋体" w:cs="宋体"/>
          <w:color w:val="00A800"/>
          <w:sz w:val="21"/>
          <w:szCs w:val="21"/>
        </w:rPr>
        <w:t>*</w:t>
      </w:r>
      <w:r>
        <w:rPr>
          <w:rStyle w:val="14"/>
          <w:rFonts w:hint="eastAsia" w:ascii="宋体" w:hAnsi="宋体" w:eastAsia="宋体" w:cs="宋体"/>
          <w:b/>
          <w:bCs/>
          <w:sz w:val="21"/>
          <w:szCs w:val="21"/>
        </w:rPr>
        <w:t>消防装置正面1.8米内不得有任何形式阻挡！</w:t>
      </w:r>
    </w:p>
    <w:p>
      <w:pPr>
        <w:pStyle w:val="9"/>
        <w:tabs>
          <w:tab w:val="left" w:pos="360"/>
          <w:tab w:val="left" w:pos="851"/>
        </w:tabs>
        <w:snapToGrid/>
        <w:jc w:val="both"/>
        <w:rPr>
          <w:rStyle w:val="14"/>
          <w:rFonts w:ascii="宋体" w:hAnsi="宋体" w:eastAsia="宋体" w:cs="宋体"/>
          <w:b/>
          <w:bCs/>
          <w:sz w:val="21"/>
          <w:szCs w:val="21"/>
        </w:rPr>
      </w:pPr>
      <w:r>
        <w:rPr>
          <w:rFonts w:hint="eastAsia" w:ascii="宋体" w:hAnsi="宋体" w:eastAsia="宋体" w:cs="宋体"/>
          <w:color w:val="00A800"/>
          <w:sz w:val="21"/>
          <w:szCs w:val="21"/>
        </w:rPr>
        <w:t>*</w:t>
      </w:r>
      <w:r>
        <w:rPr>
          <w:rStyle w:val="14"/>
          <w:rFonts w:hint="eastAsia" w:ascii="宋体" w:hAnsi="宋体" w:eastAsia="宋体" w:cs="宋体"/>
          <w:b/>
          <w:bCs/>
          <w:sz w:val="21"/>
          <w:szCs w:val="21"/>
        </w:rPr>
        <w:t>临通道展位开口面不得封闭超过50%，且不能连续封闭。</w:t>
      </w:r>
    </w:p>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footerReference r:id="rId25" w:type="default"/>
          <w:footerReference r:id="rId26" w:type="even"/>
          <w:pgSz w:w="11906" w:h="16838"/>
          <w:pgMar w:top="1440" w:right="1800" w:bottom="1440" w:left="1800" w:header="851" w:footer="992" w:gutter="0"/>
          <w:cols w:space="425" w:num="1"/>
          <w:docGrid w:type="lines" w:linePitch="312" w:charSpace="0"/>
        </w:sectPr>
      </w:pPr>
    </w:p>
    <w:p>
      <w:pPr>
        <w:pStyle w:val="4"/>
      </w:pPr>
      <w:bookmarkStart w:id="11" w:name="_Toc8294"/>
      <w:bookmarkStart w:id="12" w:name="_Toc27692"/>
      <w:bookmarkStart w:id="13" w:name="_Toc30389"/>
      <w:r>
        <w:rPr>
          <w:rFonts w:hint="eastAsia"/>
        </w:rPr>
        <w:t>★表一：空地（特装）展位施工申请表</w:t>
      </w:r>
      <w:bookmarkEnd w:id="11"/>
      <w:bookmarkEnd w:id="12"/>
      <w:bookmarkEnd w:id="13"/>
    </w:p>
    <w:p>
      <w:pPr>
        <w:pStyle w:val="9"/>
        <w:tabs>
          <w:tab w:val="left" w:pos="360"/>
        </w:tabs>
        <w:adjustRightInd w:val="0"/>
        <w:spacing w:line="360" w:lineRule="auto"/>
        <w:ind w:right="1266" w:rightChars="603"/>
        <w:rPr>
          <w:rStyle w:val="14"/>
          <w:rFonts w:ascii="宋体" w:hAnsi="宋体" w:eastAsia="宋体" w:cs="宋体"/>
          <w:b/>
          <w:bCs/>
          <w:szCs w:val="21"/>
        </w:rPr>
      </w:pPr>
      <w:r>
        <w:rPr>
          <w:rStyle w:val="14"/>
          <w:rFonts w:hint="eastAsia" w:ascii="宋体" w:hAnsi="宋体" w:eastAsia="宋体" w:cs="宋体"/>
          <w:b/>
          <w:bCs/>
          <w:sz w:val="21"/>
          <w:szCs w:val="21"/>
        </w:rPr>
        <w:t>展览名称：</w:t>
      </w:r>
      <w:r>
        <w:rPr>
          <w:rStyle w:val="18"/>
          <w:rFonts w:hint="eastAsia" w:ascii="宋体" w:hAnsi="宋体" w:cs="Arial"/>
          <w:bCs/>
          <w:color w:val="auto"/>
          <w:sz w:val="21"/>
          <w:szCs w:val="21"/>
        </w:rPr>
        <w:t>2019年华南国际口腔医疗器材展览会</w:t>
      </w:r>
    </w:p>
    <w:p>
      <w:pPr>
        <w:pStyle w:val="7"/>
        <w:spacing w:line="480" w:lineRule="auto"/>
        <w:rPr>
          <w:rFonts w:ascii="宋体" w:hAnsi="宋体" w:eastAsia="宋体" w:cs="宋体"/>
          <w:szCs w:val="21"/>
          <w:u w:val="single"/>
        </w:rPr>
      </w:pPr>
      <w:r>
        <w:rPr>
          <w:rStyle w:val="14"/>
          <w:rFonts w:hint="eastAsia" w:ascii="宋体" w:hAnsi="宋体" w:eastAsia="宋体" w:cs="宋体"/>
          <w:b/>
          <w:bCs/>
          <w:szCs w:val="21"/>
        </w:rPr>
        <w:t>展馆、展位号：</w:t>
      </w:r>
    </w:p>
    <w:p>
      <w:pPr>
        <w:numPr>
          <w:ilvl w:val="1"/>
          <w:numId w:val="9"/>
        </w:numPr>
        <w:adjustRightInd w:val="0"/>
        <w:snapToGrid w:val="0"/>
        <w:spacing w:beforeLines="100" w:line="480" w:lineRule="auto"/>
        <w:ind w:left="147" w:leftChars="70" w:right="277" w:rightChars="132"/>
        <w:rPr>
          <w:rFonts w:ascii="宋体" w:hAnsi="宋体" w:eastAsia="宋体" w:cs="宋体"/>
          <w:b/>
          <w:color w:val="00A800"/>
          <w:szCs w:val="21"/>
        </w:rPr>
      </w:pPr>
      <w:r>
        <w:rPr>
          <w:rFonts w:hint="eastAsia" w:ascii="宋体" w:hAnsi="宋体" w:eastAsia="宋体" w:cs="宋体"/>
          <w:b/>
          <w:color w:val="00A800"/>
          <w:szCs w:val="21"/>
        </w:rPr>
        <w:t>展</w:t>
      </w:r>
      <w:r>
        <w:rPr>
          <w:rFonts w:hint="eastAsia" w:ascii="宋体" w:hAnsi="宋体" w:eastAsia="宋体" w:cs="宋体"/>
          <w:b/>
          <w:color w:val="00B050"/>
          <w:szCs w:val="21"/>
        </w:rPr>
        <w:t>位</w:t>
      </w:r>
      <w:r>
        <w:rPr>
          <w:rFonts w:hint="eastAsia" w:ascii="宋体" w:hAnsi="宋体" w:eastAsia="宋体" w:cs="宋体"/>
          <w:b/>
          <w:color w:val="00A800"/>
          <w:szCs w:val="21"/>
        </w:rPr>
        <w:t>资料：</w:t>
      </w:r>
    </w:p>
    <w:p>
      <w:pPr>
        <w:pStyle w:val="7"/>
        <w:adjustRightInd w:val="0"/>
        <w:snapToGrid w:val="0"/>
        <w:spacing w:line="480" w:lineRule="auto"/>
        <w:ind w:left="147" w:leftChars="70" w:firstLine="243" w:firstLineChars="116"/>
        <w:rPr>
          <w:rFonts w:ascii="宋体" w:hAnsi="宋体" w:eastAsia="宋体" w:cs="宋体"/>
          <w:szCs w:val="21"/>
        </w:rPr>
      </w:pPr>
      <w:r>
        <w:rPr>
          <w:rFonts w:hint="eastAsia" w:ascii="宋体" w:hAnsi="宋体" w:eastAsia="宋体" w:cs="宋体"/>
          <w:szCs w:val="21"/>
        </w:rPr>
        <w:t>展位面积：</w:t>
      </w:r>
      <w:r>
        <w:rPr>
          <w:rFonts w:hint="eastAsia" w:ascii="宋体" w:hAnsi="宋体" w:eastAsia="宋体" w:cs="宋体"/>
          <w:b/>
          <w:szCs w:val="21"/>
          <w:u w:val="single"/>
        </w:rPr>
        <w:t xml:space="preserve">     ×     =       </w:t>
      </w:r>
      <w:r>
        <w:rPr>
          <w:rFonts w:hint="eastAsia" w:ascii="宋体" w:hAnsi="宋体" w:eastAsia="宋体" w:cs="宋体"/>
          <w:szCs w:val="21"/>
        </w:rPr>
        <w:t>平方米</w:t>
      </w:r>
    </w:p>
    <w:p>
      <w:pPr>
        <w:pStyle w:val="7"/>
        <w:adjustRightInd w:val="0"/>
        <w:snapToGrid w:val="0"/>
        <w:spacing w:line="480" w:lineRule="auto"/>
        <w:ind w:left="147" w:leftChars="70" w:firstLine="243" w:firstLineChars="116"/>
        <w:rPr>
          <w:rFonts w:ascii="宋体" w:hAnsi="宋体" w:eastAsia="宋体" w:cs="宋体"/>
          <w:szCs w:val="21"/>
        </w:rPr>
      </w:pPr>
      <w:r>
        <w:rPr>
          <w:rFonts w:hint="eastAsia" w:ascii="宋体" w:hAnsi="宋体" w:eastAsia="宋体" w:cs="宋体"/>
          <w:szCs w:val="21"/>
        </w:rPr>
        <w:t>展位最高高度米      背墙高度：米</w:t>
      </w:r>
    </w:p>
    <w:p>
      <w:pPr>
        <w:pStyle w:val="7"/>
        <w:adjustRightInd w:val="0"/>
        <w:snapToGrid w:val="0"/>
        <w:spacing w:line="480" w:lineRule="auto"/>
        <w:ind w:left="147" w:leftChars="70" w:firstLine="243" w:firstLineChars="116"/>
        <w:rPr>
          <w:rFonts w:ascii="宋体" w:hAnsi="宋体" w:eastAsia="宋体" w:cs="宋体"/>
          <w:szCs w:val="21"/>
          <w:u w:val="single"/>
        </w:rPr>
      </w:pPr>
      <w:r>
        <w:rPr>
          <w:rFonts w:hint="eastAsia" w:ascii="宋体" w:hAnsi="宋体" w:eastAsia="宋体" w:cs="宋体"/>
          <w:szCs w:val="21"/>
        </w:rPr>
        <w:t xml:space="preserve">展位用电功率：瓦    </w:t>
      </w:r>
    </w:p>
    <w:p>
      <w:pPr>
        <w:rPr>
          <w:rFonts w:ascii="宋体" w:hAnsi="宋体" w:eastAsia="宋体" w:cs="宋体"/>
          <w:szCs w:val="21"/>
        </w:rPr>
      </w:pPr>
    </w:p>
    <w:p>
      <w:pPr>
        <w:numPr>
          <w:ilvl w:val="1"/>
          <w:numId w:val="9"/>
        </w:numPr>
        <w:adjustRightInd w:val="0"/>
        <w:snapToGrid w:val="0"/>
        <w:spacing w:beforeLines="50" w:line="480" w:lineRule="auto"/>
        <w:ind w:left="147" w:leftChars="70" w:right="277" w:rightChars="132"/>
        <w:rPr>
          <w:rFonts w:ascii="宋体" w:hAnsi="宋体" w:eastAsia="宋体" w:cs="宋体"/>
          <w:b/>
          <w:color w:val="00A800"/>
          <w:szCs w:val="21"/>
        </w:rPr>
      </w:pPr>
      <w:r>
        <w:rPr>
          <w:rFonts w:hint="eastAsia" w:ascii="宋体" w:hAnsi="宋体" w:eastAsia="宋体" w:cs="宋体"/>
          <w:b/>
          <w:color w:val="00A800"/>
          <w:szCs w:val="21"/>
        </w:rPr>
        <w:t>参展商资料：</w:t>
      </w:r>
    </w:p>
    <w:p>
      <w:pPr>
        <w:pStyle w:val="7"/>
        <w:adjustRightInd w:val="0"/>
        <w:snapToGrid w:val="0"/>
        <w:spacing w:line="480" w:lineRule="auto"/>
        <w:ind w:left="147" w:leftChars="70" w:firstLine="243" w:firstLineChars="116"/>
        <w:rPr>
          <w:rFonts w:ascii="宋体" w:hAnsi="宋体" w:eastAsia="宋体" w:cs="宋体"/>
          <w:szCs w:val="21"/>
          <w:u w:val="single"/>
        </w:rPr>
      </w:pPr>
      <w:r>
        <w:rPr>
          <w:rFonts w:hint="eastAsia" w:ascii="宋体" w:hAnsi="宋体" w:eastAsia="宋体" w:cs="宋体"/>
          <w:szCs w:val="21"/>
        </w:rPr>
        <w:t>参展商公司：</w:t>
      </w:r>
    </w:p>
    <w:p>
      <w:pPr>
        <w:adjustRightInd w:val="0"/>
        <w:snapToGrid w:val="0"/>
        <w:spacing w:line="480" w:lineRule="auto"/>
        <w:ind w:left="147" w:leftChars="70" w:firstLine="243" w:firstLineChars="116"/>
        <w:rPr>
          <w:rFonts w:ascii="宋体" w:hAnsi="宋体" w:eastAsia="宋体" w:cs="宋体"/>
          <w:szCs w:val="21"/>
          <w:u w:val="single"/>
        </w:rPr>
      </w:pPr>
      <w:r>
        <w:rPr>
          <w:rFonts w:hint="eastAsia" w:ascii="宋体" w:hAnsi="宋体" w:eastAsia="宋体" w:cs="宋体"/>
          <w:szCs w:val="21"/>
        </w:rPr>
        <w:t>参展商负责人：联系电话：</w:t>
      </w:r>
    </w:p>
    <w:p>
      <w:pPr>
        <w:numPr>
          <w:ilvl w:val="1"/>
          <w:numId w:val="9"/>
        </w:numPr>
        <w:adjustRightInd w:val="0"/>
        <w:snapToGrid w:val="0"/>
        <w:spacing w:beforeLines="100" w:line="480" w:lineRule="auto"/>
        <w:ind w:left="147" w:leftChars="70" w:right="277" w:rightChars="132"/>
        <w:rPr>
          <w:rFonts w:ascii="宋体" w:hAnsi="宋体" w:eastAsia="宋体" w:cs="宋体"/>
          <w:b/>
          <w:color w:val="00A800"/>
          <w:szCs w:val="21"/>
        </w:rPr>
      </w:pPr>
      <w:r>
        <w:rPr>
          <w:rFonts w:hint="eastAsia" w:ascii="宋体" w:hAnsi="宋体" w:eastAsia="宋体" w:cs="宋体"/>
          <w:b/>
          <w:color w:val="00A800"/>
          <w:szCs w:val="21"/>
        </w:rPr>
        <w:t>承建商资料：</w:t>
      </w:r>
    </w:p>
    <w:p>
      <w:pPr>
        <w:adjustRightInd w:val="0"/>
        <w:snapToGrid w:val="0"/>
        <w:spacing w:line="480" w:lineRule="auto"/>
        <w:ind w:left="147" w:leftChars="70" w:right="277" w:rightChars="132" w:firstLine="277" w:firstLineChars="132"/>
        <w:rPr>
          <w:rFonts w:ascii="宋体" w:hAnsi="宋体" w:eastAsia="宋体" w:cs="宋体"/>
          <w:szCs w:val="21"/>
          <w:u w:val="single"/>
        </w:rPr>
      </w:pPr>
      <w:r>
        <w:rPr>
          <w:rFonts w:hint="eastAsia" w:ascii="宋体" w:hAnsi="宋体" w:eastAsia="宋体" w:cs="宋体"/>
          <w:szCs w:val="21"/>
        </w:rPr>
        <w:t>承建商公司：</w:t>
      </w:r>
    </w:p>
    <w:p>
      <w:pPr>
        <w:adjustRightInd w:val="0"/>
        <w:snapToGrid w:val="0"/>
        <w:spacing w:line="480" w:lineRule="auto"/>
        <w:ind w:left="147" w:leftChars="70" w:firstLine="277" w:firstLineChars="132"/>
        <w:rPr>
          <w:rFonts w:ascii="宋体" w:hAnsi="宋体" w:eastAsia="宋体" w:cs="宋体"/>
          <w:szCs w:val="21"/>
          <w:u w:val="single"/>
        </w:rPr>
      </w:pPr>
      <w:r>
        <w:rPr>
          <w:rFonts w:hint="eastAsia" w:ascii="宋体" w:hAnsi="宋体" w:eastAsia="宋体" w:cs="宋体"/>
          <w:szCs w:val="21"/>
        </w:rPr>
        <w:t>承建商负责人：联系电话：</w:t>
      </w:r>
    </w:p>
    <w:p>
      <w:pPr>
        <w:adjustRightInd w:val="0"/>
        <w:snapToGrid w:val="0"/>
        <w:spacing w:line="480" w:lineRule="auto"/>
        <w:ind w:left="147" w:leftChars="70" w:right="277" w:rightChars="132" w:firstLine="277" w:firstLineChars="132"/>
        <w:rPr>
          <w:rFonts w:ascii="宋体" w:hAnsi="宋体" w:eastAsia="宋体" w:cs="宋体"/>
          <w:szCs w:val="21"/>
          <w:u w:val="single"/>
        </w:rPr>
      </w:pPr>
      <w:r>
        <w:rPr>
          <w:rFonts w:hint="eastAsia" w:ascii="宋体" w:hAnsi="宋体" w:eastAsia="宋体" w:cs="宋体"/>
          <w:szCs w:val="21"/>
        </w:rPr>
        <w:t>手机号：邮箱：QQ号：</w:t>
      </w:r>
    </w:p>
    <w:p>
      <w:pPr>
        <w:adjustRightInd w:val="0"/>
        <w:snapToGrid w:val="0"/>
        <w:spacing w:line="480" w:lineRule="auto"/>
        <w:ind w:left="147" w:leftChars="70" w:firstLine="277" w:firstLineChars="132"/>
        <w:rPr>
          <w:rFonts w:ascii="宋体" w:hAnsi="宋体" w:eastAsia="宋体" w:cs="宋体"/>
          <w:szCs w:val="21"/>
          <w:u w:val="single"/>
        </w:rPr>
      </w:pPr>
    </w:p>
    <w:p>
      <w:pPr>
        <w:adjustRightInd w:val="0"/>
        <w:snapToGrid w:val="0"/>
        <w:spacing w:line="480" w:lineRule="auto"/>
        <w:ind w:left="147" w:leftChars="70" w:firstLine="277" w:firstLineChars="132"/>
        <w:rPr>
          <w:rFonts w:ascii="宋体" w:hAnsi="宋体" w:eastAsia="宋体" w:cs="宋体"/>
          <w:szCs w:val="21"/>
          <w:u w:val="single"/>
        </w:rPr>
      </w:pPr>
      <w:r>
        <w:rPr>
          <w:rFonts w:hint="eastAsia" w:ascii="宋体" w:hAnsi="宋体" w:eastAsia="宋体" w:cs="宋体"/>
          <w:szCs w:val="21"/>
        </w:rPr>
        <w:t>安全员姓名：手机号：</w:t>
      </w:r>
    </w:p>
    <w:p>
      <w:pPr>
        <w:adjustRightInd w:val="0"/>
        <w:snapToGrid w:val="0"/>
        <w:spacing w:line="480" w:lineRule="auto"/>
        <w:ind w:left="147" w:leftChars="70" w:firstLine="315" w:firstLineChars="150"/>
        <w:rPr>
          <w:rFonts w:ascii="宋体" w:hAnsi="宋体" w:eastAsia="宋体" w:cs="宋体"/>
          <w:szCs w:val="21"/>
          <w:u w:val="single"/>
        </w:rPr>
      </w:pPr>
      <w:r>
        <w:rPr>
          <w:rFonts w:hint="eastAsia" w:ascii="宋体" w:hAnsi="宋体" w:eastAsia="宋体" w:cs="宋体"/>
          <w:szCs w:val="21"/>
        </w:rPr>
        <w:t>值班电工姓名：值班电工证号：</w:t>
      </w:r>
    </w:p>
    <w:p>
      <w:pPr>
        <w:adjustRightInd w:val="0"/>
        <w:snapToGrid w:val="0"/>
        <w:spacing w:line="480" w:lineRule="auto"/>
        <w:ind w:left="147" w:leftChars="70" w:firstLine="316" w:firstLineChars="150"/>
        <w:rPr>
          <w:rFonts w:ascii="宋体" w:hAnsi="宋体" w:eastAsia="宋体" w:cs="宋体"/>
          <w:b/>
          <w:szCs w:val="21"/>
        </w:rPr>
      </w:pPr>
    </w:p>
    <w:p>
      <w:pPr>
        <w:adjustRightInd w:val="0"/>
        <w:snapToGrid w:val="0"/>
        <w:spacing w:line="480" w:lineRule="auto"/>
        <w:ind w:left="147" w:leftChars="70" w:firstLine="316" w:firstLineChars="150"/>
        <w:rPr>
          <w:rFonts w:ascii="宋体" w:hAnsi="宋体" w:eastAsia="宋体" w:cs="宋体"/>
          <w:b/>
          <w:szCs w:val="21"/>
        </w:rPr>
      </w:pPr>
    </w:p>
    <w:p>
      <w:pPr>
        <w:adjustRightInd w:val="0"/>
        <w:snapToGrid w:val="0"/>
        <w:spacing w:line="480" w:lineRule="auto"/>
        <w:ind w:left="147" w:leftChars="70" w:firstLine="316" w:firstLineChars="150"/>
        <w:rPr>
          <w:rFonts w:ascii="宋体" w:hAnsi="宋体" w:eastAsia="宋体" w:cs="宋体"/>
          <w:b/>
          <w:szCs w:val="21"/>
        </w:rPr>
      </w:pPr>
      <w:r>
        <w:rPr>
          <w:rFonts w:hint="eastAsia" w:ascii="宋体" w:hAnsi="宋体" w:eastAsia="宋体" w:cs="宋体"/>
          <w:b/>
          <w:szCs w:val="21"/>
        </w:rPr>
        <w:t>承建商负责人签字：                   公章：</w:t>
      </w:r>
    </w:p>
    <w:p>
      <w:pPr>
        <w:pStyle w:val="9"/>
        <w:tabs>
          <w:tab w:val="left" w:pos="360"/>
        </w:tabs>
        <w:adjustRightInd w:val="0"/>
        <w:spacing w:line="360" w:lineRule="auto"/>
        <w:ind w:right="1266" w:rightChars="603"/>
        <w:jc w:val="both"/>
        <w:rPr>
          <w:rStyle w:val="14"/>
          <w:rFonts w:ascii="宋体" w:hAnsi="宋体" w:eastAsia="宋体" w:cs="宋体"/>
          <w:b/>
          <w:bCs/>
          <w:sz w:val="21"/>
          <w:szCs w:val="21"/>
        </w:rPr>
      </w:pPr>
    </w:p>
    <w:p>
      <w:pPr>
        <w:pStyle w:val="9"/>
        <w:tabs>
          <w:tab w:val="left" w:pos="360"/>
        </w:tabs>
        <w:adjustRightInd w:val="0"/>
        <w:spacing w:line="360" w:lineRule="auto"/>
        <w:ind w:right="1266" w:rightChars="603"/>
        <w:jc w:val="both"/>
        <w:rPr>
          <w:rStyle w:val="14"/>
          <w:rFonts w:ascii="宋体" w:hAnsi="宋体" w:eastAsia="宋体" w:cs="宋体"/>
          <w:b/>
          <w:bCs/>
          <w:sz w:val="21"/>
          <w:szCs w:val="21"/>
        </w:rPr>
      </w:pPr>
    </w:p>
    <w:p>
      <w:pPr>
        <w:pStyle w:val="9"/>
        <w:tabs>
          <w:tab w:val="left" w:pos="360"/>
        </w:tabs>
        <w:adjustRightInd w:val="0"/>
        <w:spacing w:line="360" w:lineRule="auto"/>
        <w:ind w:right="1266" w:rightChars="603"/>
        <w:jc w:val="both"/>
        <w:rPr>
          <w:rStyle w:val="14"/>
          <w:rFonts w:ascii="宋体" w:hAnsi="宋体" w:eastAsia="宋体" w:cs="宋体"/>
          <w:b/>
          <w:bCs/>
          <w:sz w:val="21"/>
          <w:szCs w:val="21"/>
        </w:rPr>
      </w:pPr>
    </w:p>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footerReference r:id="rId27" w:type="default"/>
          <w:pgSz w:w="11906" w:h="16838"/>
          <w:pgMar w:top="1440" w:right="1800" w:bottom="1440" w:left="1800" w:header="851" w:footer="992" w:gutter="0"/>
          <w:cols w:space="425" w:num="1"/>
          <w:docGrid w:type="lines" w:linePitch="312" w:charSpace="0"/>
        </w:sectPr>
      </w:pPr>
    </w:p>
    <w:p>
      <w:pPr>
        <w:pStyle w:val="4"/>
        <w:spacing w:line="240" w:lineRule="auto"/>
        <w:rPr>
          <w:rFonts w:ascii="宋体" w:hAnsi="宋体" w:eastAsia="宋体" w:cs="宋体"/>
          <w:color w:val="00A800"/>
          <w:sz w:val="28"/>
          <w:szCs w:val="28"/>
        </w:rPr>
      </w:pPr>
      <w:bookmarkStart w:id="14" w:name="_Toc9268"/>
      <w:bookmarkStart w:id="15" w:name="_Toc14446"/>
      <w:bookmarkStart w:id="16" w:name="_Toc31196"/>
      <w:r>
        <w:rPr>
          <w:rFonts w:hint="eastAsia" w:ascii="宋体" w:hAnsi="宋体" w:eastAsia="宋体" w:cs="宋体"/>
          <w:color w:val="00A800"/>
          <w:sz w:val="28"/>
          <w:szCs w:val="28"/>
        </w:rPr>
        <w:t>★表二:展位用电及押金申报表</w:t>
      </w:r>
      <w:bookmarkEnd w:id="14"/>
      <w:bookmarkEnd w:id="15"/>
      <w:bookmarkEnd w:id="16"/>
    </w:p>
    <w:p>
      <w:pPr>
        <w:pStyle w:val="5"/>
        <w:rPr>
          <w:rFonts w:ascii="宋体" w:hAnsi="宋体" w:eastAsia="宋体" w:cs="宋体"/>
          <w:b/>
          <w:bCs/>
          <w:sz w:val="21"/>
          <w:szCs w:val="21"/>
        </w:rPr>
      </w:pPr>
      <w:r>
        <w:rPr>
          <w:rStyle w:val="18"/>
          <w:rFonts w:hint="eastAsia" w:ascii="宋体" w:hAnsi="宋体" w:eastAsia="宋体" w:cs="宋体"/>
          <w:b/>
          <w:bCs/>
          <w:color w:val="auto"/>
          <w:sz w:val="21"/>
          <w:szCs w:val="21"/>
        </w:rPr>
        <w:t>展览名称：</w:t>
      </w:r>
      <w:r>
        <w:rPr>
          <w:rStyle w:val="18"/>
          <w:rFonts w:hint="eastAsia" w:ascii="宋体" w:hAnsi="宋体" w:cs="Arial"/>
          <w:b/>
          <w:bCs/>
          <w:color w:val="auto"/>
          <w:sz w:val="21"/>
          <w:szCs w:val="21"/>
        </w:rPr>
        <w:t>2019年华南国际口腔医疗器材展览会</w:t>
      </w:r>
    </w:p>
    <w:tbl>
      <w:tblPr>
        <w:tblStyle w:val="15"/>
        <w:tblW w:w="902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7"/>
        <w:gridCol w:w="1840"/>
        <w:gridCol w:w="1396"/>
        <w:gridCol w:w="1045"/>
        <w:gridCol w:w="1200"/>
        <w:gridCol w:w="1125"/>
        <w:gridCol w:w="812"/>
        <w:gridCol w:w="8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3983" w:type="dxa"/>
            <w:gridSpan w:val="3"/>
            <w:tcBorders>
              <w:tl2br w:val="nil"/>
              <w:tr2bl w:val="nil"/>
            </w:tcBorders>
          </w:tcPr>
          <w:p>
            <w:pPr>
              <w:pStyle w:val="7"/>
              <w:spacing w:line="288" w:lineRule="auto"/>
              <w:ind w:left="-2" w:leftChars="-52" w:hanging="107" w:hangingChars="51"/>
              <w:rPr>
                <w:rStyle w:val="14"/>
                <w:rFonts w:ascii="宋体" w:hAnsi="宋体" w:eastAsia="宋体" w:cs="宋体"/>
                <w:szCs w:val="21"/>
              </w:rPr>
            </w:pPr>
            <w:r>
              <w:rPr>
                <w:rStyle w:val="14"/>
                <w:rFonts w:hint="eastAsia" w:ascii="宋体" w:hAnsi="宋体" w:eastAsia="宋体" w:cs="宋体"/>
                <w:szCs w:val="21"/>
              </w:rPr>
              <w:t>展位号：</w:t>
            </w:r>
          </w:p>
        </w:tc>
        <w:tc>
          <w:tcPr>
            <w:tcW w:w="5037" w:type="dxa"/>
            <w:gridSpan w:val="5"/>
            <w:tcBorders>
              <w:tl2br w:val="nil"/>
              <w:tr2bl w:val="nil"/>
            </w:tcBorders>
          </w:tcPr>
          <w:p>
            <w:pPr>
              <w:pStyle w:val="7"/>
              <w:spacing w:line="288" w:lineRule="auto"/>
              <w:ind w:leftChars="-199" w:hanging="417" w:hangingChars="199"/>
              <w:rPr>
                <w:rStyle w:val="14"/>
                <w:rFonts w:ascii="宋体" w:hAnsi="宋体" w:eastAsia="宋体" w:cs="宋体"/>
                <w:szCs w:val="21"/>
              </w:rPr>
            </w:pPr>
            <w:r>
              <w:rPr>
                <w:rFonts w:hint="eastAsia" w:ascii="宋体" w:hAnsi="宋体" w:eastAsia="宋体" w:cs="宋体"/>
                <w:szCs w:val="21"/>
              </w:rPr>
              <w:t xml:space="preserve">   展台面积：       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3983" w:type="dxa"/>
            <w:gridSpan w:val="3"/>
            <w:tcBorders>
              <w:tl2br w:val="nil"/>
              <w:tr2bl w:val="nil"/>
            </w:tcBorders>
          </w:tcPr>
          <w:p>
            <w:pPr>
              <w:pStyle w:val="7"/>
              <w:spacing w:line="288" w:lineRule="auto"/>
              <w:ind w:left="-2" w:leftChars="-52" w:hanging="107" w:hangingChars="51"/>
              <w:rPr>
                <w:rStyle w:val="14"/>
                <w:rFonts w:ascii="宋体" w:hAnsi="宋体" w:eastAsia="宋体" w:cs="宋体"/>
                <w:szCs w:val="21"/>
              </w:rPr>
            </w:pPr>
            <w:r>
              <w:rPr>
                <w:rFonts w:hint="eastAsia" w:ascii="宋体" w:hAnsi="宋体" w:eastAsia="宋体" w:cs="宋体"/>
                <w:szCs w:val="21"/>
              </w:rPr>
              <w:t>参展商：</w:t>
            </w:r>
          </w:p>
        </w:tc>
        <w:tc>
          <w:tcPr>
            <w:tcW w:w="5037" w:type="dxa"/>
            <w:gridSpan w:val="5"/>
            <w:tcBorders>
              <w:tl2br w:val="nil"/>
              <w:tr2bl w:val="nil"/>
            </w:tcBorders>
          </w:tcPr>
          <w:p>
            <w:pPr>
              <w:pStyle w:val="7"/>
              <w:spacing w:line="288" w:lineRule="auto"/>
              <w:ind w:left="-79"/>
              <w:rPr>
                <w:rStyle w:val="14"/>
                <w:rFonts w:ascii="宋体" w:hAnsi="宋体" w:eastAsia="宋体" w:cs="宋体"/>
                <w:szCs w:val="21"/>
              </w:rPr>
            </w:pPr>
            <w:r>
              <w:rPr>
                <w:rFonts w:hint="eastAsia" w:ascii="宋体" w:hAnsi="宋体" w:eastAsia="宋体" w:cs="宋体"/>
                <w:szCs w:val="21"/>
              </w:rPr>
              <w:t xml:space="preserve">承建商：              </w:t>
            </w:r>
            <w:r>
              <w:rPr>
                <w:rFonts w:hint="eastAsia" w:ascii="宋体" w:hAnsi="宋体" w:eastAsia="宋体" w:cs="宋体"/>
                <w:b/>
                <w:szCs w:val="21"/>
              </w:rPr>
              <w:t>(盖公章）</w:t>
            </w:r>
            <w:r>
              <w:rPr>
                <w:rFonts w:hint="eastAsia" w:ascii="宋体" w:hAnsi="宋体" w:eastAsia="宋体" w:cs="宋体"/>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3983" w:type="dxa"/>
            <w:gridSpan w:val="3"/>
            <w:tcBorders>
              <w:tl2br w:val="nil"/>
              <w:tr2bl w:val="nil"/>
            </w:tcBorders>
          </w:tcPr>
          <w:p>
            <w:pPr>
              <w:spacing w:line="288" w:lineRule="auto"/>
              <w:ind w:left="-2" w:leftChars="-52" w:hanging="107" w:hangingChars="51"/>
              <w:rPr>
                <w:rFonts w:ascii="宋体" w:hAnsi="宋体" w:eastAsia="宋体" w:cs="宋体"/>
                <w:szCs w:val="21"/>
              </w:rPr>
            </w:pPr>
            <w:r>
              <w:rPr>
                <w:rFonts w:hint="eastAsia" w:ascii="宋体" w:hAnsi="宋体" w:eastAsia="宋体" w:cs="宋体"/>
                <w:szCs w:val="21"/>
              </w:rPr>
              <w:t xml:space="preserve">承建商联系人：          </w:t>
            </w:r>
          </w:p>
        </w:tc>
        <w:tc>
          <w:tcPr>
            <w:tcW w:w="5037" w:type="dxa"/>
            <w:gridSpan w:val="5"/>
            <w:tcBorders>
              <w:tl2br w:val="nil"/>
              <w:tr2bl w:val="nil"/>
            </w:tcBorders>
          </w:tcPr>
          <w:p>
            <w:pPr>
              <w:spacing w:line="288" w:lineRule="auto"/>
              <w:ind w:left="-78" w:leftChars="-37"/>
              <w:rPr>
                <w:rFonts w:ascii="宋体" w:hAnsi="宋体" w:eastAsia="宋体" w:cs="宋体"/>
                <w:szCs w:val="21"/>
              </w:rPr>
            </w:pPr>
            <w:r>
              <w:rPr>
                <w:rFonts w:hint="eastAsia" w:ascii="宋体" w:hAnsi="宋体" w:eastAsia="宋体" w:cs="宋体"/>
                <w:szCs w:val="21"/>
              </w:rPr>
              <w:t xml:space="preserve">电话：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3983" w:type="dxa"/>
            <w:gridSpan w:val="3"/>
            <w:tcBorders>
              <w:tl2br w:val="nil"/>
              <w:tr2bl w:val="nil"/>
            </w:tcBorders>
          </w:tcPr>
          <w:p>
            <w:pPr>
              <w:spacing w:line="288" w:lineRule="auto"/>
              <w:ind w:left="-2" w:leftChars="-52" w:hanging="107" w:hangingChars="51"/>
              <w:rPr>
                <w:rFonts w:ascii="宋体" w:hAnsi="宋体" w:eastAsia="宋体" w:cs="宋体"/>
                <w:szCs w:val="21"/>
              </w:rPr>
            </w:pPr>
            <w:r>
              <w:rPr>
                <w:rFonts w:hint="eastAsia" w:ascii="宋体" w:hAnsi="宋体" w:eastAsia="宋体" w:cs="宋体"/>
                <w:szCs w:val="21"/>
              </w:rPr>
              <w:t xml:space="preserve">手机：                 </w:t>
            </w:r>
          </w:p>
        </w:tc>
        <w:tc>
          <w:tcPr>
            <w:tcW w:w="5037" w:type="dxa"/>
            <w:gridSpan w:val="5"/>
            <w:tcBorders>
              <w:tl2br w:val="nil"/>
              <w:tr2bl w:val="nil"/>
            </w:tcBorders>
          </w:tcPr>
          <w:p>
            <w:pPr>
              <w:spacing w:line="288" w:lineRule="auto"/>
              <w:ind w:leftChars="-37" w:hanging="77" w:hangingChars="37"/>
              <w:rPr>
                <w:rFonts w:ascii="宋体" w:hAnsi="宋体" w:eastAsia="宋体" w:cs="宋体"/>
                <w:szCs w:val="21"/>
              </w:rPr>
            </w:pPr>
            <w:r>
              <w:rPr>
                <w:rFonts w:hint="eastAsia" w:ascii="宋体" w:hAnsi="宋体" w:eastAsia="宋体" w:cs="宋体"/>
                <w:szCs w:val="21"/>
              </w:rPr>
              <w:t>邮箱：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5" w:hRule="exact"/>
          <w:jc w:val="center"/>
        </w:trPr>
        <w:tc>
          <w:tcPr>
            <w:tcW w:w="747" w:type="dxa"/>
            <w:vMerge w:val="restart"/>
            <w:tcBorders>
              <w:tl2br w:val="nil"/>
              <w:tr2bl w:val="nil"/>
            </w:tcBorders>
            <w:vAlign w:val="center"/>
          </w:tcPr>
          <w:p>
            <w:pPr>
              <w:autoSpaceDE w:val="0"/>
              <w:autoSpaceDN w:val="0"/>
              <w:adjustRightInd w:val="0"/>
              <w:snapToGrid w:val="0"/>
              <w:jc w:val="center"/>
              <w:rPr>
                <w:rFonts w:ascii="宋体" w:hAnsi="宋体" w:eastAsia="宋体" w:cs="宋体"/>
                <w:szCs w:val="21"/>
              </w:rPr>
            </w:pPr>
            <w:r>
              <w:rPr>
                <w:rFonts w:hint="eastAsia" w:ascii="宋体" w:hAnsi="宋体" w:eastAsia="宋体" w:cs="宋体"/>
                <w:szCs w:val="21"/>
              </w:rPr>
              <w:t>序号</w:t>
            </w:r>
          </w:p>
        </w:tc>
        <w:tc>
          <w:tcPr>
            <w:tcW w:w="3236" w:type="dxa"/>
            <w:gridSpan w:val="2"/>
            <w:vMerge w:val="restart"/>
            <w:tcBorders>
              <w:tl2br w:val="nil"/>
              <w:tr2bl w:val="nil"/>
            </w:tcBorders>
            <w:vAlign w:val="center"/>
          </w:tcPr>
          <w:p>
            <w:pPr>
              <w:autoSpaceDE w:val="0"/>
              <w:autoSpaceDN w:val="0"/>
              <w:adjustRightInd w:val="0"/>
              <w:snapToGrid w:val="0"/>
              <w:jc w:val="center"/>
              <w:rPr>
                <w:rFonts w:ascii="宋体" w:hAnsi="宋体" w:eastAsia="宋体" w:cs="宋体"/>
                <w:szCs w:val="21"/>
              </w:rPr>
            </w:pPr>
            <w:r>
              <w:rPr>
                <w:rFonts w:hint="eastAsia" w:ascii="宋体" w:hAnsi="宋体" w:eastAsia="宋体" w:cs="宋体"/>
                <w:szCs w:val="21"/>
              </w:rPr>
              <w:t>项  目</w:t>
            </w:r>
          </w:p>
        </w:tc>
        <w:tc>
          <w:tcPr>
            <w:tcW w:w="3370" w:type="dxa"/>
            <w:gridSpan w:val="3"/>
            <w:tcBorders>
              <w:tl2br w:val="nil"/>
              <w:tr2bl w:val="nil"/>
            </w:tcBorders>
            <w:vAlign w:val="center"/>
          </w:tcPr>
          <w:p>
            <w:pPr>
              <w:autoSpaceDE w:val="0"/>
              <w:autoSpaceDN w:val="0"/>
              <w:adjustRightInd w:val="0"/>
              <w:snapToGrid w:val="0"/>
              <w:jc w:val="center"/>
              <w:rPr>
                <w:rFonts w:ascii="宋体" w:hAnsi="宋体" w:eastAsia="宋体" w:cs="宋体"/>
                <w:szCs w:val="21"/>
              </w:rPr>
            </w:pPr>
            <w:r>
              <w:rPr>
                <w:rFonts w:hint="eastAsia" w:ascii="宋体" w:hAnsi="宋体" w:eastAsia="宋体" w:cs="宋体"/>
                <w:szCs w:val="21"/>
              </w:rPr>
              <w:t>费用单价(元)</w:t>
            </w:r>
          </w:p>
        </w:tc>
        <w:tc>
          <w:tcPr>
            <w:tcW w:w="812" w:type="dxa"/>
            <w:vMerge w:val="restart"/>
            <w:tcBorders>
              <w:tl2br w:val="nil"/>
              <w:tr2bl w:val="nil"/>
            </w:tcBorders>
            <w:vAlign w:val="center"/>
          </w:tcPr>
          <w:p>
            <w:pPr>
              <w:autoSpaceDE w:val="0"/>
              <w:autoSpaceDN w:val="0"/>
              <w:adjustRightInd w:val="0"/>
              <w:snapToGrid w:val="0"/>
              <w:jc w:val="center"/>
              <w:rPr>
                <w:rFonts w:ascii="宋体" w:hAnsi="宋体" w:eastAsia="宋体" w:cs="宋体"/>
                <w:szCs w:val="21"/>
              </w:rPr>
            </w:pPr>
            <w:r>
              <w:rPr>
                <w:rFonts w:hint="eastAsia" w:ascii="宋体" w:hAnsi="宋体" w:eastAsia="宋体" w:cs="宋体"/>
                <w:szCs w:val="21"/>
              </w:rPr>
              <w:t>数 量</w:t>
            </w:r>
          </w:p>
        </w:tc>
        <w:tc>
          <w:tcPr>
            <w:tcW w:w="855" w:type="dxa"/>
            <w:vMerge w:val="restart"/>
            <w:tcBorders>
              <w:tl2br w:val="nil"/>
              <w:tr2bl w:val="nil"/>
            </w:tcBorders>
            <w:vAlign w:val="center"/>
          </w:tcPr>
          <w:p>
            <w:pPr>
              <w:autoSpaceDE w:val="0"/>
              <w:autoSpaceDN w:val="0"/>
              <w:adjustRightInd w:val="0"/>
              <w:snapToGrid w:val="0"/>
              <w:jc w:val="center"/>
              <w:rPr>
                <w:rFonts w:ascii="宋体" w:hAnsi="宋体" w:eastAsia="宋体" w:cs="宋体"/>
                <w:szCs w:val="21"/>
              </w:rPr>
            </w:pPr>
            <w:r>
              <w:rPr>
                <w:rFonts w:hint="eastAsia" w:ascii="宋体" w:hAnsi="宋体" w:eastAsia="宋体" w:cs="宋体"/>
                <w:szCs w:val="21"/>
              </w:rPr>
              <w:t>总价（元）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3" w:hRule="exact"/>
          <w:jc w:val="center"/>
        </w:trPr>
        <w:tc>
          <w:tcPr>
            <w:tcW w:w="747" w:type="dxa"/>
            <w:vMerge w:val="continue"/>
            <w:tcBorders>
              <w:tl2br w:val="nil"/>
              <w:tr2bl w:val="nil"/>
            </w:tcBorders>
            <w:vAlign w:val="center"/>
          </w:tcPr>
          <w:p>
            <w:pPr>
              <w:adjustRightInd w:val="0"/>
              <w:snapToGrid w:val="0"/>
              <w:ind w:right="277" w:rightChars="132"/>
              <w:jc w:val="center"/>
              <w:rPr>
                <w:rFonts w:ascii="宋体" w:hAnsi="宋体" w:eastAsia="宋体" w:cs="宋体"/>
                <w:b/>
                <w:szCs w:val="21"/>
                <w:u w:val="single"/>
              </w:rPr>
            </w:pPr>
          </w:p>
        </w:tc>
        <w:tc>
          <w:tcPr>
            <w:tcW w:w="3236" w:type="dxa"/>
            <w:gridSpan w:val="2"/>
            <w:vMerge w:val="continue"/>
            <w:tcBorders>
              <w:tl2br w:val="nil"/>
              <w:tr2bl w:val="nil"/>
            </w:tcBorders>
            <w:vAlign w:val="center"/>
          </w:tcPr>
          <w:p>
            <w:pPr>
              <w:adjustRightInd w:val="0"/>
              <w:snapToGrid w:val="0"/>
              <w:ind w:right="277" w:rightChars="132"/>
              <w:jc w:val="center"/>
              <w:rPr>
                <w:rFonts w:ascii="宋体" w:hAnsi="宋体" w:eastAsia="宋体" w:cs="宋体"/>
                <w:b/>
                <w:szCs w:val="21"/>
                <w:u w:val="single"/>
              </w:rPr>
            </w:pPr>
          </w:p>
        </w:tc>
        <w:tc>
          <w:tcPr>
            <w:tcW w:w="1045" w:type="dxa"/>
            <w:tcBorders>
              <w:tl2br w:val="nil"/>
              <w:tr2bl w:val="nil"/>
            </w:tcBorders>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1月20日及以前</w:t>
            </w:r>
          </w:p>
        </w:tc>
        <w:tc>
          <w:tcPr>
            <w:tcW w:w="1200" w:type="dxa"/>
            <w:tcBorders>
              <w:tl2br w:val="nil"/>
              <w:tr2bl w:val="nil"/>
            </w:tcBorders>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1月20日至2月10日</w:t>
            </w:r>
          </w:p>
        </w:tc>
        <w:tc>
          <w:tcPr>
            <w:tcW w:w="1125" w:type="dxa"/>
            <w:tcBorders>
              <w:tl2br w:val="nil"/>
              <w:tr2bl w:val="nil"/>
            </w:tcBorders>
            <w:vAlign w:val="center"/>
          </w:tcPr>
          <w:p>
            <w:pPr>
              <w:adjustRightInd w:val="0"/>
              <w:snapToGrid w:val="0"/>
              <w:jc w:val="center"/>
              <w:rPr>
                <w:rFonts w:ascii="宋体" w:hAnsi="宋体" w:eastAsia="宋体" w:cs="宋体"/>
                <w:szCs w:val="21"/>
              </w:rPr>
            </w:pPr>
            <w:r>
              <w:rPr>
                <w:rFonts w:hint="eastAsia" w:ascii="宋体" w:hAnsi="宋体" w:eastAsia="宋体" w:cs="宋体"/>
                <w:szCs w:val="21"/>
              </w:rPr>
              <w:t>2月11日</w:t>
            </w:r>
          </w:p>
          <w:p>
            <w:pPr>
              <w:adjustRightInd w:val="0"/>
              <w:snapToGrid w:val="0"/>
              <w:jc w:val="center"/>
              <w:rPr>
                <w:rFonts w:ascii="宋体" w:hAnsi="宋体" w:eastAsia="宋体" w:cs="宋体"/>
                <w:szCs w:val="21"/>
              </w:rPr>
            </w:pPr>
            <w:r>
              <w:rPr>
                <w:rFonts w:hint="eastAsia" w:ascii="宋体" w:hAnsi="宋体" w:eastAsia="宋体" w:cs="宋体"/>
                <w:szCs w:val="21"/>
              </w:rPr>
              <w:t>(</w:t>
            </w:r>
            <w:r>
              <w:rPr>
                <w:rFonts w:hint="eastAsia" w:ascii="宋体" w:hAnsi="宋体" w:eastAsia="宋体" w:cs="宋体"/>
                <w:sz w:val="18"/>
                <w:szCs w:val="18"/>
              </w:rPr>
              <w:t>加收50%</w:t>
            </w:r>
            <w:r>
              <w:rPr>
                <w:rFonts w:hint="eastAsia" w:ascii="宋体" w:hAnsi="宋体" w:eastAsia="宋体" w:cs="宋体"/>
                <w:szCs w:val="21"/>
              </w:rPr>
              <w:t>)</w:t>
            </w:r>
          </w:p>
        </w:tc>
        <w:tc>
          <w:tcPr>
            <w:tcW w:w="812" w:type="dxa"/>
            <w:vMerge w:val="continue"/>
            <w:tcBorders>
              <w:tl2br w:val="nil"/>
              <w:tr2bl w:val="nil"/>
            </w:tcBorders>
            <w:vAlign w:val="center"/>
          </w:tcPr>
          <w:p>
            <w:pPr>
              <w:adjustRightInd w:val="0"/>
              <w:snapToGrid w:val="0"/>
              <w:ind w:right="277" w:rightChars="132"/>
              <w:jc w:val="center"/>
              <w:rPr>
                <w:rFonts w:ascii="宋体" w:hAnsi="宋体" w:eastAsia="宋体" w:cs="宋体"/>
                <w:b/>
                <w:szCs w:val="21"/>
                <w:u w:val="single"/>
              </w:rPr>
            </w:pPr>
          </w:p>
        </w:tc>
        <w:tc>
          <w:tcPr>
            <w:tcW w:w="855" w:type="dxa"/>
            <w:vMerge w:val="continue"/>
            <w:tcBorders>
              <w:tl2br w:val="nil"/>
              <w:tr2bl w:val="nil"/>
            </w:tcBorders>
            <w:vAlign w:val="center"/>
          </w:tcPr>
          <w:p>
            <w:pPr>
              <w:adjustRightInd w:val="0"/>
              <w:snapToGrid w:val="0"/>
              <w:ind w:right="277" w:rightChars="132"/>
              <w:jc w:val="center"/>
              <w:rPr>
                <w:rFonts w:ascii="宋体" w:hAnsi="宋体" w:eastAsia="宋体" w:cs="宋体"/>
                <w:b/>
                <w:szCs w:val="21"/>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9020" w:type="dxa"/>
            <w:gridSpan w:val="8"/>
            <w:tcBorders>
              <w:tl2br w:val="nil"/>
              <w:tr2bl w:val="nil"/>
            </w:tcBorders>
            <w:vAlign w:val="center"/>
          </w:tcPr>
          <w:p>
            <w:pPr>
              <w:autoSpaceDE w:val="0"/>
              <w:autoSpaceDN w:val="0"/>
              <w:adjustRightInd w:val="0"/>
              <w:jc w:val="left"/>
              <w:rPr>
                <w:rFonts w:ascii="宋体" w:hAnsi="宋体" w:eastAsia="宋体" w:cs="宋体"/>
                <w:szCs w:val="21"/>
              </w:rPr>
            </w:pPr>
            <w:r>
              <w:rPr>
                <w:rFonts w:hint="eastAsia" w:ascii="宋体" w:hAnsi="宋体" w:eastAsia="宋体" w:cs="宋体"/>
                <w:b/>
                <w:szCs w:val="21"/>
              </w:rPr>
              <w:t>费用项目：</w:t>
            </w:r>
            <w:r>
              <w:rPr>
                <w:rFonts w:hint="eastAsia" w:ascii="宋体" w:hAnsi="宋体" w:eastAsia="宋体" w:cs="宋体"/>
                <w:szCs w:val="21"/>
              </w:rPr>
              <w:t>（以下所列费用为一个展期的费用）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单相10A/220V(2200W)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szCs w:val="21"/>
              </w:rPr>
              <w:t>900.00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szCs w:val="21"/>
              </w:rPr>
              <w:t>1170.00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szCs w:val="21"/>
              </w:rPr>
              <w:t>1350.00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单相16A/220V(3500W)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1090.00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1417.00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1635.00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三相10A/380V(5000W)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1500.00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1950.00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2250.00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三相16A/380V(8000W)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2000.00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2600.00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3000.00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三相20A/380V(10000W)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2500.00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3250.00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3750.00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三相25A/380V(13000W)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2900.00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3770.00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4350.00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三相32A/380V(16000W)</w:t>
            </w:r>
          </w:p>
        </w:tc>
        <w:tc>
          <w:tcPr>
            <w:tcW w:w="104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3400.00</w:t>
            </w:r>
          </w:p>
        </w:tc>
        <w:tc>
          <w:tcPr>
            <w:tcW w:w="1200"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4420.00</w:t>
            </w:r>
          </w:p>
        </w:tc>
        <w:tc>
          <w:tcPr>
            <w:tcW w:w="1125" w:type="dxa"/>
            <w:tcBorders>
              <w:tl2br w:val="nil"/>
              <w:tr2bl w:val="nil"/>
            </w:tcBorders>
            <w:vAlign w:val="center"/>
          </w:tcPr>
          <w:p>
            <w:pPr>
              <w:autoSpaceDE w:val="0"/>
              <w:autoSpaceDN w:val="0"/>
              <w:adjustRightInd w:val="0"/>
              <w:jc w:val="center"/>
              <w:rPr>
                <w:rFonts w:ascii="宋体" w:hAnsi="宋体" w:eastAsia="宋体" w:cs="宋体"/>
                <w:szCs w:val="21"/>
              </w:rPr>
            </w:pPr>
            <w:r>
              <w:rPr>
                <w:rFonts w:hint="eastAsia" w:asciiTheme="majorEastAsia" w:hAnsiTheme="majorEastAsia" w:eastAsiaTheme="majorEastAsia" w:cstheme="majorEastAsia"/>
                <w:color w:val="000000"/>
                <w:szCs w:val="21"/>
              </w:rPr>
              <w:t>5100.00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rPr>
            </w:pPr>
          </w:p>
        </w:tc>
        <w:tc>
          <w:tcPr>
            <w:tcW w:w="3236" w:type="dxa"/>
            <w:gridSpan w:val="2"/>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电箱移位费</w:t>
            </w:r>
          </w:p>
        </w:tc>
        <w:tc>
          <w:tcPr>
            <w:tcW w:w="1045" w:type="dxa"/>
            <w:tcBorders>
              <w:tl2br w:val="nil"/>
              <w:tr2bl w:val="nil"/>
            </w:tcBorders>
            <w:vAlign w:val="center"/>
          </w:tcPr>
          <w:p>
            <w:pPr>
              <w:jc w:val="center"/>
              <w:rPr>
                <w:rFonts w:ascii="宋体" w:hAnsi="宋体" w:eastAsia="宋体" w:cs="宋体"/>
                <w:szCs w:val="21"/>
              </w:rPr>
            </w:pPr>
          </w:p>
        </w:tc>
        <w:tc>
          <w:tcPr>
            <w:tcW w:w="1200" w:type="dxa"/>
            <w:tcBorders>
              <w:tl2br w:val="nil"/>
              <w:tr2bl w:val="nil"/>
            </w:tcBorders>
            <w:vAlign w:val="center"/>
          </w:tcPr>
          <w:p>
            <w:pPr>
              <w:jc w:val="center"/>
              <w:rPr>
                <w:rFonts w:ascii="宋体" w:hAnsi="宋体" w:eastAsia="宋体" w:cs="宋体"/>
                <w:szCs w:val="21"/>
              </w:rPr>
            </w:pPr>
          </w:p>
        </w:tc>
        <w:tc>
          <w:tcPr>
            <w:tcW w:w="1125" w:type="dxa"/>
            <w:tcBorders>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200.00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1"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highlight w:val="none"/>
              </w:rPr>
            </w:pPr>
          </w:p>
        </w:tc>
        <w:tc>
          <w:tcPr>
            <w:tcW w:w="3236" w:type="dxa"/>
            <w:gridSpan w:val="2"/>
            <w:tcBorders>
              <w:tl2br w:val="nil"/>
              <w:tr2bl w:val="nil"/>
            </w:tcBorders>
            <w:vAlign w:val="center"/>
          </w:tcPr>
          <w:p>
            <w:pPr>
              <w:autoSpaceDE w:val="0"/>
              <w:autoSpaceDN w:val="0"/>
              <w:adjustRightInd w:val="0"/>
              <w:ind w:firstLine="105" w:firstLineChars="50"/>
              <w:jc w:val="center"/>
              <w:rPr>
                <w:rFonts w:ascii="宋体" w:hAnsi="宋体" w:eastAsia="宋体" w:cs="宋体"/>
                <w:szCs w:val="21"/>
                <w:highlight w:val="none"/>
              </w:rPr>
            </w:pPr>
            <w:r>
              <w:rPr>
                <w:rFonts w:hint="eastAsia" w:ascii="宋体" w:hAnsi="宋体" w:eastAsia="宋体" w:cs="宋体"/>
                <w:bCs/>
                <w:szCs w:val="21"/>
                <w:highlight w:val="none"/>
              </w:rPr>
              <w:t>场地管理费</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33.00每平方米</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1"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highlight w:val="none"/>
              </w:rPr>
            </w:pPr>
          </w:p>
        </w:tc>
        <w:tc>
          <w:tcPr>
            <w:tcW w:w="3236" w:type="dxa"/>
            <w:gridSpan w:val="2"/>
            <w:tcBorders>
              <w:tl2br w:val="nil"/>
              <w:tr2bl w:val="nil"/>
            </w:tcBorders>
            <w:vAlign w:val="center"/>
          </w:tcPr>
          <w:p>
            <w:pPr>
              <w:autoSpaceDE w:val="0"/>
              <w:autoSpaceDN w:val="0"/>
              <w:adjustRightInd w:val="0"/>
              <w:snapToGrid w:val="0"/>
              <w:jc w:val="center"/>
              <w:rPr>
                <w:rFonts w:ascii="宋体" w:hAnsi="宋体" w:eastAsia="宋体" w:cs="宋体"/>
                <w:bCs/>
                <w:szCs w:val="21"/>
                <w:highlight w:val="none"/>
              </w:rPr>
            </w:pPr>
            <w:r>
              <w:rPr>
                <w:rFonts w:hint="eastAsia" w:ascii="宋体" w:hAnsi="宋体" w:eastAsia="宋体" w:cs="宋体"/>
                <w:bCs/>
                <w:szCs w:val="21"/>
                <w:highlight w:val="none"/>
              </w:rPr>
              <w:t>施工证(每9平方米免费配1个）</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超出部分按20元/个收费</w:t>
            </w:r>
          </w:p>
        </w:tc>
        <w:tc>
          <w:tcPr>
            <w:tcW w:w="812" w:type="dxa"/>
            <w:tcBorders>
              <w:tl2br w:val="nil"/>
              <w:tr2bl w:val="nil"/>
            </w:tcBorders>
            <w:vAlign w:val="center"/>
          </w:tcPr>
          <w:p>
            <w:pPr>
              <w:wordWrap w:val="0"/>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jc w:val="center"/>
        </w:trPr>
        <w:tc>
          <w:tcPr>
            <w:tcW w:w="747" w:type="dxa"/>
            <w:tcBorders>
              <w:tl2br w:val="nil"/>
              <w:tr2bl w:val="nil"/>
            </w:tcBorders>
            <w:vAlign w:val="center"/>
          </w:tcPr>
          <w:p>
            <w:pPr>
              <w:numPr>
                <w:ilvl w:val="0"/>
                <w:numId w:val="10"/>
              </w:numPr>
              <w:autoSpaceDE w:val="0"/>
              <w:autoSpaceDN w:val="0"/>
              <w:adjustRightInd w:val="0"/>
              <w:jc w:val="center"/>
              <w:rPr>
                <w:rFonts w:ascii="宋体" w:hAnsi="宋体" w:eastAsia="宋体" w:cs="宋体"/>
                <w:bCs/>
                <w:szCs w:val="21"/>
                <w:highlight w:val="none"/>
              </w:rPr>
            </w:pPr>
          </w:p>
        </w:tc>
        <w:tc>
          <w:tcPr>
            <w:tcW w:w="3236" w:type="dxa"/>
            <w:gridSpan w:val="2"/>
            <w:tcBorders>
              <w:tl2br w:val="nil"/>
              <w:tr2bl w:val="nil"/>
            </w:tcBorders>
            <w:vAlign w:val="center"/>
          </w:tcPr>
          <w:p>
            <w:pPr>
              <w:autoSpaceDE w:val="0"/>
              <w:autoSpaceDN w:val="0"/>
              <w:adjustRightInd w:val="0"/>
              <w:snapToGrid w:val="0"/>
              <w:ind w:firstLine="105" w:firstLineChars="50"/>
              <w:jc w:val="center"/>
              <w:rPr>
                <w:rFonts w:ascii="宋体" w:hAnsi="宋体" w:eastAsia="宋体" w:cs="宋体"/>
                <w:bCs/>
                <w:szCs w:val="21"/>
                <w:highlight w:val="none"/>
              </w:rPr>
            </w:pPr>
            <w:r>
              <w:rPr>
                <w:rFonts w:hint="eastAsia" w:ascii="宋体" w:hAnsi="宋体" w:eastAsia="宋体" w:cs="宋体"/>
                <w:bCs/>
                <w:szCs w:val="21"/>
                <w:highlight w:val="none"/>
              </w:rPr>
              <w:t>车证</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按50元/个收费</w:t>
            </w:r>
          </w:p>
        </w:tc>
        <w:tc>
          <w:tcPr>
            <w:tcW w:w="812" w:type="dxa"/>
            <w:tcBorders>
              <w:tl2br w:val="nil"/>
              <w:tr2bl w:val="nil"/>
            </w:tcBorders>
            <w:vAlign w:val="center"/>
          </w:tcPr>
          <w:p>
            <w:pPr>
              <w:autoSpaceDE w:val="0"/>
              <w:autoSpaceDN w:val="0"/>
              <w:adjustRightInd w:val="0"/>
              <w:ind w:right="420"/>
              <w:jc w:val="right"/>
              <w:rPr>
                <w:rFonts w:ascii="宋体" w:hAnsi="宋体" w:eastAsia="宋体" w:cs="宋体"/>
                <w:szCs w:val="21"/>
                <w:highlight w:val="none"/>
              </w:rPr>
            </w:pPr>
            <w:r>
              <w:rPr>
                <w:rFonts w:hint="eastAsia" w:ascii="宋体" w:hAnsi="宋体" w:eastAsia="宋体" w:cs="宋体"/>
                <w:szCs w:val="21"/>
                <w:highlight w:val="none"/>
              </w:rPr>
              <w:t xml:space="preserve">  个</w:t>
            </w: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exact"/>
          <w:jc w:val="center"/>
        </w:trPr>
        <w:tc>
          <w:tcPr>
            <w:tcW w:w="7353" w:type="dxa"/>
            <w:gridSpan w:val="6"/>
            <w:tcBorders>
              <w:tl2br w:val="nil"/>
              <w:tr2bl w:val="nil"/>
            </w:tcBorders>
            <w:vAlign w:val="center"/>
          </w:tcPr>
          <w:p>
            <w:pPr>
              <w:autoSpaceDE w:val="0"/>
              <w:autoSpaceDN w:val="0"/>
              <w:adjustRightInd w:val="0"/>
              <w:ind w:firstLine="482"/>
              <w:jc w:val="center"/>
              <w:rPr>
                <w:rFonts w:ascii="宋体" w:hAnsi="宋体" w:eastAsia="宋体" w:cs="宋体"/>
                <w:b/>
                <w:szCs w:val="21"/>
                <w:highlight w:val="none"/>
              </w:rPr>
            </w:pPr>
            <w:r>
              <w:rPr>
                <w:rFonts w:hint="eastAsia" w:ascii="宋体" w:hAnsi="宋体" w:eastAsia="宋体" w:cs="宋体"/>
                <w:b/>
                <w:szCs w:val="21"/>
                <w:highlight w:val="none"/>
              </w:rPr>
              <w:t>费用合计：</w:t>
            </w:r>
          </w:p>
        </w:tc>
        <w:tc>
          <w:tcPr>
            <w:tcW w:w="1667" w:type="dxa"/>
            <w:gridSpan w:val="2"/>
            <w:tcBorders>
              <w:tl2br w:val="nil"/>
              <w:tr2bl w:val="nil"/>
            </w:tcBorders>
            <w:vAlign w:val="center"/>
          </w:tcPr>
          <w:p>
            <w:pPr>
              <w:autoSpaceDE w:val="0"/>
              <w:autoSpaceDN w:val="0"/>
              <w:adjustRightInd w:val="0"/>
              <w:ind w:firstLine="482"/>
              <w:jc w:val="center"/>
              <w:rPr>
                <w:rFonts w:ascii="宋体" w:hAnsi="宋体" w:eastAsia="宋体" w:cs="宋体"/>
                <w:b/>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9020" w:type="dxa"/>
            <w:gridSpan w:val="8"/>
            <w:tcBorders>
              <w:tl2br w:val="nil"/>
              <w:tr2bl w:val="nil"/>
            </w:tcBorders>
            <w:vAlign w:val="center"/>
          </w:tcPr>
          <w:p>
            <w:pPr>
              <w:autoSpaceDE w:val="0"/>
              <w:autoSpaceDN w:val="0"/>
              <w:adjustRightInd w:val="0"/>
              <w:jc w:val="left"/>
              <w:rPr>
                <w:rFonts w:ascii="宋体" w:hAnsi="宋体" w:eastAsia="宋体" w:cs="宋体"/>
                <w:b/>
                <w:szCs w:val="21"/>
                <w:highlight w:val="none"/>
              </w:rPr>
            </w:pPr>
            <w:r>
              <w:rPr>
                <w:rFonts w:hint="eastAsia" w:ascii="宋体" w:hAnsi="宋体" w:eastAsia="宋体" w:cs="宋体"/>
                <w:b/>
                <w:szCs w:val="21"/>
                <w:highlight w:val="none"/>
              </w:rPr>
              <w:t>押金项目：（经检查没有造成任何损失的，在撤展后全额退回）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1"/>
              </w:numPr>
              <w:autoSpaceDE w:val="0"/>
              <w:autoSpaceDN w:val="0"/>
              <w:adjustRightInd w:val="0"/>
              <w:jc w:val="center"/>
              <w:rPr>
                <w:rFonts w:ascii="宋体" w:hAnsi="宋体" w:eastAsia="宋体" w:cs="宋体"/>
                <w:bCs/>
                <w:szCs w:val="21"/>
                <w:highlight w:val="none"/>
              </w:rPr>
            </w:pPr>
          </w:p>
        </w:tc>
        <w:tc>
          <w:tcPr>
            <w:tcW w:w="3236" w:type="dxa"/>
            <w:gridSpan w:val="2"/>
            <w:tcBorders>
              <w:tl2br w:val="nil"/>
              <w:tr2bl w:val="nil"/>
            </w:tcBorders>
            <w:vAlign w:val="center"/>
          </w:tcPr>
          <w:p>
            <w:pPr>
              <w:autoSpaceDE w:val="0"/>
              <w:autoSpaceDN w:val="0"/>
              <w:adjustRightInd w:val="0"/>
              <w:jc w:val="center"/>
              <w:rPr>
                <w:rFonts w:ascii="宋体" w:hAnsi="宋体" w:eastAsia="宋体" w:cs="宋体"/>
                <w:bCs/>
                <w:szCs w:val="21"/>
                <w:highlight w:val="none"/>
              </w:rPr>
            </w:pPr>
            <w:r>
              <w:rPr>
                <w:rFonts w:hint="eastAsia" w:ascii="宋体" w:hAnsi="宋体" w:eastAsia="宋体" w:cs="宋体"/>
                <w:szCs w:val="21"/>
                <w:highlight w:val="none"/>
              </w:rPr>
              <w:t>一级保护电箱押金（含15米电缆）</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1500.00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1"/>
              </w:numPr>
              <w:autoSpaceDE w:val="0"/>
              <w:autoSpaceDN w:val="0"/>
              <w:adjustRightInd w:val="0"/>
              <w:jc w:val="center"/>
              <w:rPr>
                <w:rFonts w:ascii="宋体" w:hAnsi="宋体" w:eastAsia="宋体" w:cs="宋体"/>
                <w:bCs/>
                <w:szCs w:val="21"/>
                <w:highlight w:val="none"/>
              </w:rPr>
            </w:pPr>
          </w:p>
        </w:tc>
        <w:tc>
          <w:tcPr>
            <w:tcW w:w="1840"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bCs/>
                <w:szCs w:val="21"/>
                <w:highlight w:val="none"/>
              </w:rPr>
              <w:t>9㎡-35㎡展位</w:t>
            </w:r>
          </w:p>
        </w:tc>
        <w:tc>
          <w:tcPr>
            <w:tcW w:w="1396"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施工押金</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6000.00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1"/>
              </w:numPr>
              <w:autoSpaceDE w:val="0"/>
              <w:autoSpaceDN w:val="0"/>
              <w:adjustRightInd w:val="0"/>
              <w:jc w:val="center"/>
              <w:rPr>
                <w:rFonts w:ascii="宋体" w:hAnsi="宋体" w:eastAsia="宋体" w:cs="宋体"/>
                <w:bCs/>
                <w:szCs w:val="21"/>
                <w:highlight w:val="none"/>
              </w:rPr>
            </w:pPr>
          </w:p>
        </w:tc>
        <w:tc>
          <w:tcPr>
            <w:tcW w:w="1840"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bCs/>
                <w:szCs w:val="21"/>
                <w:highlight w:val="none"/>
              </w:rPr>
              <w:t>36㎡-71㎡展位</w:t>
            </w:r>
          </w:p>
        </w:tc>
        <w:tc>
          <w:tcPr>
            <w:tcW w:w="1396"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施工押金</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12000.00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1"/>
              </w:numPr>
              <w:autoSpaceDE w:val="0"/>
              <w:autoSpaceDN w:val="0"/>
              <w:adjustRightInd w:val="0"/>
              <w:jc w:val="center"/>
              <w:rPr>
                <w:rFonts w:ascii="宋体" w:hAnsi="宋体" w:eastAsia="宋体" w:cs="宋体"/>
                <w:bCs/>
                <w:szCs w:val="21"/>
                <w:highlight w:val="none"/>
              </w:rPr>
            </w:pPr>
          </w:p>
        </w:tc>
        <w:tc>
          <w:tcPr>
            <w:tcW w:w="1840" w:type="dxa"/>
            <w:tcBorders>
              <w:tl2br w:val="nil"/>
              <w:tr2bl w:val="nil"/>
            </w:tcBorders>
            <w:vAlign w:val="center"/>
          </w:tcPr>
          <w:p>
            <w:pPr>
              <w:autoSpaceDE w:val="0"/>
              <w:autoSpaceDN w:val="0"/>
              <w:adjustRightInd w:val="0"/>
              <w:jc w:val="center"/>
              <w:rPr>
                <w:rFonts w:ascii="宋体" w:hAnsi="宋体" w:eastAsia="宋体" w:cs="宋体"/>
                <w:bCs/>
                <w:szCs w:val="21"/>
                <w:highlight w:val="none"/>
              </w:rPr>
            </w:pPr>
            <w:r>
              <w:rPr>
                <w:rFonts w:hint="eastAsia" w:ascii="宋体" w:hAnsi="宋体" w:eastAsia="宋体" w:cs="宋体"/>
                <w:bCs/>
                <w:szCs w:val="21"/>
                <w:highlight w:val="none"/>
              </w:rPr>
              <w:t>72㎡-121㎡展位</w:t>
            </w:r>
          </w:p>
        </w:tc>
        <w:tc>
          <w:tcPr>
            <w:tcW w:w="1396"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施工押金</w:t>
            </w:r>
          </w:p>
        </w:tc>
        <w:tc>
          <w:tcPr>
            <w:tcW w:w="3370" w:type="dxa"/>
            <w:gridSpan w:val="3"/>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20000.00</w:t>
            </w:r>
          </w:p>
        </w:tc>
        <w:tc>
          <w:tcPr>
            <w:tcW w:w="812"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c>
          <w:tcPr>
            <w:tcW w:w="855" w:type="dxa"/>
            <w:tcBorders>
              <w:tl2br w:val="nil"/>
              <w:tr2bl w:val="nil"/>
            </w:tcBorders>
            <w:vAlign w:val="center"/>
          </w:tcPr>
          <w:p>
            <w:pPr>
              <w:autoSpaceDE w:val="0"/>
              <w:autoSpaceDN w:val="0"/>
              <w:adjustRightInd w:val="0"/>
              <w:jc w:val="right"/>
              <w:rPr>
                <w:rFonts w:ascii="宋体" w:hAnsi="宋体" w:eastAsia="宋体" w:cs="宋体"/>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exact"/>
          <w:jc w:val="center"/>
        </w:trPr>
        <w:tc>
          <w:tcPr>
            <w:tcW w:w="747" w:type="dxa"/>
            <w:tcBorders>
              <w:tl2br w:val="nil"/>
              <w:tr2bl w:val="nil"/>
            </w:tcBorders>
            <w:vAlign w:val="center"/>
          </w:tcPr>
          <w:p>
            <w:pPr>
              <w:numPr>
                <w:ilvl w:val="0"/>
                <w:numId w:val="11"/>
              </w:numPr>
              <w:autoSpaceDE w:val="0"/>
              <w:autoSpaceDN w:val="0"/>
              <w:adjustRightInd w:val="0"/>
              <w:jc w:val="center"/>
              <w:rPr>
                <w:rFonts w:ascii="宋体" w:hAnsi="宋体" w:eastAsia="宋体" w:cs="宋体"/>
                <w:bCs/>
                <w:szCs w:val="21"/>
                <w:highlight w:val="none"/>
              </w:rPr>
            </w:pPr>
          </w:p>
        </w:tc>
        <w:tc>
          <w:tcPr>
            <w:tcW w:w="8273" w:type="dxa"/>
            <w:gridSpan w:val="7"/>
            <w:tcBorders>
              <w:tl2br w:val="nil"/>
              <w:tr2bl w:val="nil"/>
            </w:tcBorders>
            <w:vAlign w:val="center"/>
          </w:tcPr>
          <w:p>
            <w:pPr>
              <w:autoSpaceDE w:val="0"/>
              <w:autoSpaceDN w:val="0"/>
              <w:adjustRightInd w:val="0"/>
              <w:jc w:val="left"/>
              <w:rPr>
                <w:rFonts w:ascii="宋体" w:hAnsi="宋体" w:eastAsia="宋体" w:cs="宋体"/>
                <w:szCs w:val="21"/>
                <w:highlight w:val="none"/>
              </w:rPr>
            </w:pPr>
            <w:r>
              <w:rPr>
                <w:rFonts w:hint="eastAsia" w:ascii="宋体" w:hAnsi="宋体" w:eastAsia="宋体" w:cs="宋体"/>
                <w:bCs/>
                <w:szCs w:val="21"/>
                <w:highlight w:val="none"/>
              </w:rPr>
              <w:t>关于121㎡及以上展位（或展团）的施工押金金额请与我司联系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2" w:hRule="exact"/>
          <w:jc w:val="center"/>
        </w:trPr>
        <w:tc>
          <w:tcPr>
            <w:tcW w:w="9020" w:type="dxa"/>
            <w:gridSpan w:val="8"/>
            <w:tcBorders>
              <w:tl2br w:val="nil"/>
              <w:tr2bl w:val="nil"/>
            </w:tcBorders>
            <w:vAlign w:val="center"/>
          </w:tcPr>
          <w:p>
            <w:pPr>
              <w:autoSpaceDE w:val="0"/>
              <w:autoSpaceDN w:val="0"/>
              <w:adjustRightInd w:val="0"/>
              <w:jc w:val="center"/>
              <w:rPr>
                <w:rFonts w:ascii="宋体" w:hAnsi="宋体" w:eastAsia="宋体" w:cs="宋体"/>
                <w:b/>
                <w:szCs w:val="21"/>
                <w:highlight w:val="none"/>
              </w:rPr>
            </w:pPr>
            <w:r>
              <w:rPr>
                <w:rFonts w:hint="eastAsia" w:ascii="宋体" w:hAnsi="宋体" w:eastAsia="宋体" w:cs="宋体"/>
                <w:b/>
                <w:szCs w:val="21"/>
                <w:highlight w:val="none"/>
              </w:rPr>
              <w:t>特装展位必须购买展览会责任险及第三者责任险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exact"/>
          <w:jc w:val="center"/>
        </w:trPr>
        <w:tc>
          <w:tcPr>
            <w:tcW w:w="7353" w:type="dxa"/>
            <w:gridSpan w:val="6"/>
            <w:tcBorders>
              <w:tl2br w:val="nil"/>
              <w:tr2bl w:val="nil"/>
            </w:tcBorders>
            <w:vAlign w:val="center"/>
          </w:tcPr>
          <w:p>
            <w:pPr>
              <w:autoSpaceDE w:val="0"/>
              <w:autoSpaceDN w:val="0"/>
              <w:adjustRightInd w:val="0"/>
              <w:ind w:firstLine="482"/>
              <w:jc w:val="center"/>
              <w:rPr>
                <w:rFonts w:ascii="宋体" w:hAnsi="宋体" w:eastAsia="宋体" w:cs="宋体"/>
                <w:b/>
                <w:szCs w:val="21"/>
                <w:highlight w:val="none"/>
              </w:rPr>
            </w:pPr>
            <w:r>
              <w:rPr>
                <w:rFonts w:hint="eastAsia" w:ascii="宋体" w:hAnsi="宋体" w:eastAsia="宋体" w:cs="宋体"/>
                <w:b/>
                <w:szCs w:val="21"/>
                <w:highlight w:val="none"/>
              </w:rPr>
              <w:t>押金合计：</w:t>
            </w:r>
          </w:p>
        </w:tc>
        <w:tc>
          <w:tcPr>
            <w:tcW w:w="1667" w:type="dxa"/>
            <w:gridSpan w:val="2"/>
            <w:tcBorders>
              <w:tl2br w:val="nil"/>
              <w:tr2bl w:val="nil"/>
            </w:tcBorders>
            <w:vAlign w:val="center"/>
          </w:tcPr>
          <w:p>
            <w:pPr>
              <w:autoSpaceDE w:val="0"/>
              <w:autoSpaceDN w:val="0"/>
              <w:adjustRightInd w:val="0"/>
              <w:ind w:firstLine="482"/>
              <w:jc w:val="right"/>
              <w:rPr>
                <w:rFonts w:ascii="宋体" w:hAnsi="宋体" w:eastAsia="宋体" w:cs="宋体"/>
                <w:b/>
                <w:szCs w:val="21"/>
                <w:highlight w:val="yellow"/>
              </w:rPr>
            </w:pPr>
          </w:p>
        </w:tc>
      </w:tr>
    </w:tbl>
    <w:p>
      <w:pPr>
        <w:autoSpaceDE w:val="0"/>
        <w:autoSpaceDN w:val="0"/>
        <w:adjustRightInd w:val="0"/>
        <w:spacing w:after="120" w:line="360" w:lineRule="auto"/>
        <w:rPr>
          <w:rFonts w:ascii="宋体" w:hAnsi="宋体" w:eastAsia="宋体" w:cs="宋体"/>
          <w:b/>
          <w:bCs/>
          <w:sz w:val="28"/>
          <w:szCs w:val="28"/>
        </w:rPr>
      </w:pPr>
      <w:r>
        <w:rPr>
          <w:rFonts w:hint="eastAsia" w:ascii="宋体" w:hAnsi="宋体" w:eastAsia="宋体" w:cs="宋体"/>
          <w:b/>
          <w:bCs/>
          <w:color w:val="00A800"/>
          <w:sz w:val="28"/>
          <w:szCs w:val="28"/>
        </w:rPr>
        <w:t>★注意(必读)：</w:t>
      </w:r>
    </w:p>
    <w:p>
      <w:pPr>
        <w:autoSpaceDE w:val="0"/>
        <w:autoSpaceDN w:val="0"/>
        <w:adjustRightInd w:val="0"/>
        <w:spacing w:after="260" w:line="360" w:lineRule="auto"/>
        <w:rPr>
          <w:rFonts w:ascii="宋体" w:hAnsi="宋体" w:eastAsia="宋体" w:cs="宋体"/>
          <w:bCs/>
          <w:szCs w:val="21"/>
        </w:rPr>
      </w:pPr>
      <w:r>
        <w:rPr>
          <w:rFonts w:hint="eastAsia" w:ascii="宋体" w:hAnsi="宋体" w:eastAsia="宋体" w:cs="宋体"/>
          <w:b/>
          <w:color w:val="00A800"/>
          <w:szCs w:val="21"/>
          <w:u w:val="single"/>
        </w:rPr>
        <w:t>1、</w:t>
      </w:r>
      <w:r>
        <w:rPr>
          <w:rFonts w:hint="eastAsia" w:ascii="宋体" w:hAnsi="宋体" w:eastAsia="宋体" w:cs="宋体"/>
          <w:b/>
          <w:szCs w:val="21"/>
          <w:u w:val="single"/>
        </w:rPr>
        <w:t>关于押金：施工押金及电箱押金为必交项，每个特装展位必须缴交。</w:t>
      </w:r>
      <w:r>
        <w:rPr>
          <w:rFonts w:hint="eastAsia" w:ascii="宋体" w:hAnsi="宋体" w:eastAsia="宋体" w:cs="宋体"/>
          <w:bCs/>
          <w:szCs w:val="21"/>
        </w:rPr>
        <w:t>施工单位必须购买</w:t>
      </w:r>
      <w:r>
        <w:rPr>
          <w:rFonts w:hint="eastAsia" w:ascii="宋体" w:hAnsi="宋体" w:eastAsia="宋体" w:cs="宋体"/>
          <w:b/>
          <w:szCs w:val="21"/>
        </w:rPr>
        <w:t>展览会责任险及第三者责任险</w:t>
      </w:r>
      <w:r>
        <w:rPr>
          <w:rFonts w:hint="eastAsia" w:ascii="宋体" w:hAnsi="宋体" w:eastAsia="宋体" w:cs="宋体"/>
          <w:bCs/>
          <w:szCs w:val="21"/>
        </w:rPr>
        <w:t>。</w:t>
      </w:r>
    </w:p>
    <w:p>
      <w:pPr>
        <w:autoSpaceDE w:val="0"/>
        <w:autoSpaceDN w:val="0"/>
        <w:adjustRightInd w:val="0"/>
        <w:spacing w:after="260" w:line="360" w:lineRule="auto"/>
        <w:rPr>
          <w:rFonts w:ascii="宋体" w:hAnsi="宋体" w:eastAsia="宋体" w:cs="宋体"/>
          <w:szCs w:val="21"/>
          <w:u w:val="single"/>
        </w:rPr>
      </w:pPr>
      <w:r>
        <w:rPr>
          <w:rFonts w:hint="eastAsia" w:ascii="宋体" w:hAnsi="宋体" w:eastAsia="宋体" w:cs="宋体"/>
          <w:b/>
          <w:color w:val="00A800"/>
          <w:szCs w:val="21"/>
        </w:rPr>
        <w:t>2、</w:t>
      </w:r>
      <w:r>
        <w:rPr>
          <w:rFonts w:hint="eastAsia" w:ascii="宋体" w:hAnsi="宋体" w:eastAsia="宋体" w:cs="宋体"/>
          <w:bCs/>
          <w:szCs w:val="21"/>
        </w:rPr>
        <w:t>关于保险：请在领取施工证时，带备已购买的《展览会责任险及第三者责任险》原件及发票原件以供查验，</w:t>
      </w:r>
      <w:r>
        <w:rPr>
          <w:rFonts w:hint="eastAsia" w:ascii="宋体" w:hAnsi="宋体" w:eastAsia="宋体" w:cs="宋体"/>
          <w:b/>
          <w:bCs/>
          <w:szCs w:val="21"/>
          <w:u w:val="single"/>
        </w:rPr>
        <w:t>未能提供此文件，必须现场购买保险后，方可办理进场施工手续。</w:t>
      </w:r>
    </w:p>
    <w:p>
      <w:pPr>
        <w:tabs>
          <w:tab w:val="left" w:pos="9240"/>
        </w:tabs>
        <w:adjustRightInd w:val="0"/>
        <w:snapToGrid w:val="0"/>
        <w:spacing w:after="260" w:line="360" w:lineRule="auto"/>
        <w:ind w:right="-21" w:rightChars="-10"/>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为安全起见请勿在照明电路接入动力负载。否则所产生的不良后果及相关责任由参展商负全责。 建议展商申请专用的动力线路接入动力负载。</w:t>
      </w:r>
    </w:p>
    <w:p>
      <w:pPr>
        <w:spacing w:after="260" w:line="360" w:lineRule="auto"/>
        <w:rPr>
          <w:rFonts w:ascii="宋体" w:hAnsi="宋体" w:eastAsia="宋体" w:cs="宋体"/>
          <w:szCs w:val="21"/>
        </w:rPr>
      </w:pPr>
      <w:r>
        <w:rPr>
          <w:rFonts w:hint="eastAsia" w:ascii="宋体" w:hAnsi="宋体" w:eastAsia="宋体" w:cs="宋体"/>
          <w:b/>
          <w:bCs/>
          <w:color w:val="00A800"/>
          <w:szCs w:val="21"/>
        </w:rPr>
        <w:t>4、</w:t>
      </w:r>
      <w:r>
        <w:rPr>
          <w:rFonts w:hint="eastAsia" w:ascii="宋体" w:hAnsi="宋体" w:eastAsia="宋体" w:cs="宋体"/>
          <w:szCs w:val="21"/>
        </w:rPr>
        <w:t>展位用电</w:t>
      </w:r>
      <w:r>
        <w:rPr>
          <w:rFonts w:hint="eastAsia" w:ascii="宋体" w:hAnsi="宋体" w:eastAsia="宋体" w:cs="宋体"/>
          <w:bCs/>
          <w:szCs w:val="21"/>
        </w:rPr>
        <w:t>费用含：电费（整个展期）、电箱租金、15米电缆费、辅料及人工费，如使用电缆长度超出15米，另行加收电缆租金（63A以下:25元/米；63A-100A：35元/米；150A：50元/米；200A：60元/米；250A：80元/米；300A及以上：100元/米）。</w:t>
      </w:r>
      <w:r>
        <w:rPr>
          <w:rFonts w:hint="eastAsia" w:ascii="宋体" w:hAnsi="宋体" w:eastAsia="宋体" w:cs="宋体"/>
          <w:szCs w:val="21"/>
        </w:rPr>
        <w:t>承建商须自行准备二级保护电箱接入。</w:t>
      </w:r>
    </w:p>
    <w:p>
      <w:pPr>
        <w:adjustRightInd w:val="0"/>
        <w:snapToGrid w:val="0"/>
        <w:spacing w:after="260" w:line="360" w:lineRule="auto"/>
        <w:ind w:right="277" w:rightChars="132"/>
        <w:rPr>
          <w:rFonts w:ascii="宋体" w:hAnsi="宋体" w:eastAsia="宋体" w:cs="宋体"/>
          <w:szCs w:val="21"/>
        </w:rPr>
      </w:pPr>
      <w:r>
        <w:rPr>
          <w:rFonts w:hint="eastAsia" w:ascii="宋体" w:hAnsi="宋体" w:eastAsia="宋体" w:cs="宋体"/>
          <w:b/>
          <w:bCs/>
          <w:color w:val="00A800"/>
          <w:szCs w:val="21"/>
        </w:rPr>
        <w:t>5、</w:t>
      </w:r>
      <w:r>
        <w:rPr>
          <w:rFonts w:hint="eastAsia" w:ascii="宋体" w:hAnsi="宋体" w:eastAsia="宋体" w:cs="宋体"/>
          <w:szCs w:val="21"/>
        </w:rPr>
        <w:t>现场电箱移位、变换、取消等动作须收取移位费。</w:t>
      </w:r>
    </w:p>
    <w:p>
      <w:pPr>
        <w:adjustRightInd w:val="0"/>
        <w:snapToGrid w:val="0"/>
        <w:spacing w:after="260" w:line="360" w:lineRule="auto"/>
        <w:ind w:right="-21" w:rightChars="-10"/>
        <w:rPr>
          <w:rFonts w:ascii="宋体" w:hAnsi="宋体" w:eastAsia="宋体" w:cs="宋体"/>
          <w:szCs w:val="21"/>
        </w:rPr>
      </w:pPr>
      <w:r>
        <w:rPr>
          <w:rFonts w:hint="eastAsia" w:ascii="宋体" w:hAnsi="宋体" w:eastAsia="宋体" w:cs="宋体"/>
          <w:b/>
          <w:bCs/>
          <w:color w:val="00A800"/>
          <w:szCs w:val="21"/>
        </w:rPr>
        <w:t>6、</w:t>
      </w:r>
      <w:r>
        <w:rPr>
          <w:rFonts w:hint="eastAsia" w:ascii="宋体" w:hAnsi="宋体" w:eastAsia="宋体" w:cs="宋体"/>
          <w:szCs w:val="21"/>
        </w:rPr>
        <w:t>如需租用24小时用电电箱至少须进场前15天申报，批准后，按相应用电费用收费标准3倍计收取用电费用。</w:t>
      </w: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adjustRightInd w:val="0"/>
        <w:snapToGrid w:val="0"/>
        <w:spacing w:after="260" w:line="360" w:lineRule="auto"/>
        <w:ind w:right="-21" w:rightChars="-10"/>
        <w:rPr>
          <w:rFonts w:ascii="宋体" w:hAnsi="宋体" w:eastAsia="宋体" w:cs="宋体"/>
          <w:szCs w:val="21"/>
        </w:rPr>
      </w:pPr>
    </w:p>
    <w:p>
      <w:pPr>
        <w:pStyle w:val="4"/>
      </w:pPr>
      <w:bookmarkStart w:id="17" w:name="_Toc14514"/>
      <w:r>
        <w:rPr>
          <w:rFonts w:hint="eastAsia"/>
        </w:rPr>
        <w:t>★表三：垃圾清理项目</w:t>
      </w:r>
      <w:bookmarkEnd w:id="17"/>
    </w:p>
    <w:p>
      <w:pPr>
        <w:adjustRightInd w:val="0"/>
        <w:snapToGrid w:val="0"/>
        <w:spacing w:after="260" w:line="360" w:lineRule="auto"/>
        <w:ind w:right="-21" w:rightChars="-10"/>
        <w:jc w:val="center"/>
        <w:rPr>
          <w:rFonts w:ascii="宋体" w:hAnsi="宋体" w:eastAsia="宋体" w:cs="宋体"/>
          <w:b/>
          <w:bCs/>
          <w:color w:val="00A800"/>
          <w:szCs w:val="21"/>
        </w:rPr>
      </w:pPr>
      <w:r>
        <w:rPr>
          <w:rFonts w:hint="eastAsia" w:ascii="宋体" w:hAnsi="宋体" w:eastAsia="宋体" w:cs="宋体"/>
          <w:b/>
          <w:bCs/>
          <w:color w:val="00A800"/>
          <w:szCs w:val="21"/>
        </w:rPr>
        <w:t>关于撤展垃圾清理服务</w:t>
      </w:r>
    </w:p>
    <w:p>
      <w:pPr>
        <w:adjustRightInd w:val="0"/>
        <w:snapToGrid w:val="0"/>
        <w:spacing w:after="260" w:line="360" w:lineRule="auto"/>
        <w:ind w:right="-21" w:rightChars="-10"/>
        <w:rPr>
          <w:rFonts w:ascii="宋体" w:hAnsi="宋体" w:eastAsia="宋体" w:cs="宋体"/>
          <w:b/>
          <w:bCs/>
          <w:color w:val="00A800"/>
          <w:szCs w:val="21"/>
        </w:rPr>
      </w:pPr>
      <w:r>
        <w:rPr>
          <w:rFonts w:hint="eastAsia" w:ascii="宋体" w:hAnsi="宋体" w:eastAsia="宋体" w:cs="宋体"/>
          <w:b/>
          <w:bCs/>
          <w:color w:val="00A800"/>
          <w:szCs w:val="21"/>
        </w:rPr>
        <w:tab/>
      </w:r>
      <w:r>
        <w:rPr>
          <w:rFonts w:hint="eastAsia" w:ascii="宋体" w:hAnsi="宋体" w:eastAsia="宋体" w:cs="宋体"/>
          <w:b/>
          <w:bCs/>
          <w:color w:val="00A800"/>
          <w:szCs w:val="21"/>
        </w:rPr>
        <w:t>因应展馆要求，所有撤展垃圾（含喷画）必须全部运走；且因为环保原因，很多地方不再收纳撤展垃圾，导致撤展垃圾无处堆放；同时为加快撤展速度，避免车辆轮候排队超长和造成展馆大院范围内严重拥堵等原因，浪费大量的人力成本和用车成本，基于节约用人用车成本的考虑和解决承建商清理垃圾的实际困难，我司特推出撤展垃圾清理服务，承建商只需将特装构件拆卸后，在规定的时间内，将撤展垃圾（含喷画等）拉到展馆大院内的“撤展垃圾堆放清理点”堆放即可，无须安排货车排队轮候进馆撤展和寻找地方堆放撤展垃圾。</w:t>
      </w:r>
    </w:p>
    <w:p>
      <w:pPr>
        <w:adjustRightInd w:val="0"/>
        <w:snapToGrid w:val="0"/>
        <w:spacing w:after="260" w:line="360" w:lineRule="auto"/>
        <w:ind w:right="-21" w:rightChars="-10"/>
        <w:rPr>
          <w:rFonts w:ascii="宋体" w:hAnsi="宋体" w:eastAsia="宋体" w:cs="宋体"/>
          <w:b/>
          <w:bCs/>
          <w:color w:val="00A800"/>
          <w:szCs w:val="21"/>
        </w:rPr>
      </w:pPr>
      <w:r>
        <w:rPr>
          <w:rFonts w:hint="eastAsia" w:ascii="宋体" w:hAnsi="宋体" w:eastAsia="宋体" w:cs="宋体"/>
          <w:b/>
          <w:bCs/>
          <w:color w:val="00A800"/>
          <w:szCs w:val="21"/>
        </w:rPr>
        <w:tab/>
      </w:r>
      <w:r>
        <w:rPr>
          <w:rFonts w:hint="eastAsia" w:ascii="宋体" w:hAnsi="宋体" w:eastAsia="宋体" w:cs="宋体"/>
          <w:b/>
          <w:bCs/>
          <w:color w:val="00A800"/>
          <w:szCs w:val="21"/>
        </w:rPr>
        <w:t>各特装承建商如填妥下方申报表，请在截止日期前将本表格连同其他申报资料，提交给主场承建商。如自行运走撤展垃圾（含喷画），请按管理规定向我司报备。</w:t>
      </w:r>
    </w:p>
    <w:tbl>
      <w:tblPr>
        <w:tblStyle w:val="15"/>
        <w:tblW w:w="83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58"/>
        <w:gridCol w:w="1081"/>
        <w:gridCol w:w="2313"/>
        <w:gridCol w:w="817"/>
        <w:gridCol w:w="862"/>
        <w:gridCol w:w="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0" w:hRule="exact"/>
          <w:jc w:val="center"/>
        </w:trPr>
        <w:tc>
          <w:tcPr>
            <w:tcW w:w="8354" w:type="dxa"/>
            <w:gridSpan w:val="6"/>
            <w:tcBorders>
              <w:tl2br w:val="nil"/>
              <w:tr2bl w:val="nil"/>
            </w:tcBorders>
            <w:vAlign w:val="center"/>
          </w:tcPr>
          <w:p>
            <w:pPr>
              <w:autoSpaceDE w:val="0"/>
              <w:autoSpaceDN w:val="0"/>
              <w:adjustRightInd w:val="0"/>
              <w:jc w:val="center"/>
              <w:rPr>
                <w:rFonts w:ascii="宋体" w:hAnsi="宋体" w:eastAsia="宋体" w:cs="宋体"/>
                <w:b/>
                <w:szCs w:val="21"/>
              </w:rPr>
            </w:pPr>
            <w:r>
              <w:rPr>
                <w:rFonts w:hint="eastAsia" w:ascii="宋体" w:hAnsi="宋体" w:eastAsia="宋体" w:cs="宋体"/>
                <w:b/>
                <w:bCs/>
                <w:color w:val="00A800"/>
                <w:szCs w:val="21"/>
              </w:rPr>
              <w:tab/>
            </w:r>
            <w:r>
              <w:rPr>
                <w:rFonts w:hint="eastAsia" w:ascii="宋体" w:hAnsi="宋体" w:eastAsia="宋体" w:cs="宋体"/>
                <w:b/>
                <w:szCs w:val="21"/>
              </w:rPr>
              <w:t>垃圾清理项目申报表</w:t>
            </w:r>
          </w:p>
          <w:p>
            <w:pPr>
              <w:autoSpaceDE w:val="0"/>
              <w:autoSpaceDN w:val="0"/>
              <w:adjustRightInd w:val="0"/>
              <w:jc w:val="left"/>
              <w:rPr>
                <w:rFonts w:ascii="宋体" w:hAnsi="宋体" w:eastAsia="宋体" w:cs="宋体"/>
                <w:b/>
                <w:szCs w:val="21"/>
              </w:rPr>
            </w:pPr>
          </w:p>
          <w:p>
            <w:pPr>
              <w:autoSpaceDE w:val="0"/>
              <w:autoSpaceDN w:val="0"/>
              <w:adjustRightInd w:val="0"/>
              <w:jc w:val="left"/>
              <w:rPr>
                <w:rFonts w:ascii="宋体" w:hAnsi="宋体" w:eastAsia="宋体" w:cs="宋体"/>
                <w:bCs/>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0" w:hRule="exact"/>
          <w:jc w:val="center"/>
        </w:trPr>
        <w:tc>
          <w:tcPr>
            <w:tcW w:w="4339" w:type="dxa"/>
            <w:gridSpan w:val="2"/>
            <w:tcBorders>
              <w:right w:val="single" w:color="auto" w:sz="4" w:space="0"/>
              <w:tl2br w:val="nil"/>
              <w:tr2bl w:val="nil"/>
            </w:tcBorders>
          </w:tcPr>
          <w:p>
            <w:pPr>
              <w:pStyle w:val="7"/>
              <w:spacing w:line="288" w:lineRule="auto"/>
              <w:ind w:left="-2" w:leftChars="-52" w:hanging="107" w:hangingChars="51"/>
              <w:rPr>
                <w:rStyle w:val="14"/>
                <w:rFonts w:ascii="宋体" w:hAnsi="宋体" w:eastAsia="宋体" w:cs="宋体"/>
                <w:szCs w:val="21"/>
              </w:rPr>
            </w:pPr>
            <w:r>
              <w:rPr>
                <w:rStyle w:val="14"/>
                <w:rFonts w:hint="eastAsia" w:ascii="宋体" w:hAnsi="宋体" w:eastAsia="宋体" w:cs="宋体"/>
                <w:szCs w:val="21"/>
              </w:rPr>
              <w:t>展位号：</w:t>
            </w:r>
          </w:p>
        </w:tc>
        <w:tc>
          <w:tcPr>
            <w:tcW w:w="4015" w:type="dxa"/>
            <w:gridSpan w:val="4"/>
            <w:tcBorders>
              <w:left w:val="single" w:color="auto" w:sz="4" w:space="0"/>
              <w:tl2br w:val="nil"/>
              <w:tr2bl w:val="nil"/>
            </w:tcBorders>
          </w:tcPr>
          <w:p>
            <w:pPr>
              <w:pStyle w:val="7"/>
              <w:spacing w:line="288" w:lineRule="auto"/>
              <w:ind w:leftChars="-199" w:hanging="417" w:hangingChars="199"/>
              <w:rPr>
                <w:rStyle w:val="14"/>
                <w:rFonts w:ascii="宋体" w:hAnsi="宋体" w:eastAsia="宋体" w:cs="宋体"/>
                <w:szCs w:val="21"/>
              </w:rPr>
            </w:pPr>
            <w:r>
              <w:rPr>
                <w:rFonts w:hint="eastAsia" w:ascii="宋体" w:hAnsi="宋体" w:eastAsia="宋体" w:cs="宋体"/>
                <w:szCs w:val="21"/>
              </w:rPr>
              <w:t xml:space="preserve">   展台面积：       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0" w:hRule="exact"/>
          <w:jc w:val="center"/>
        </w:trPr>
        <w:tc>
          <w:tcPr>
            <w:tcW w:w="4339" w:type="dxa"/>
            <w:gridSpan w:val="2"/>
            <w:tcBorders>
              <w:right w:val="single" w:color="auto" w:sz="4" w:space="0"/>
              <w:tl2br w:val="nil"/>
              <w:tr2bl w:val="nil"/>
            </w:tcBorders>
          </w:tcPr>
          <w:p>
            <w:pPr>
              <w:pStyle w:val="7"/>
              <w:spacing w:line="288" w:lineRule="auto"/>
              <w:ind w:left="-2" w:leftChars="-52" w:hanging="107" w:hangingChars="51"/>
              <w:rPr>
                <w:rStyle w:val="14"/>
                <w:rFonts w:ascii="宋体" w:hAnsi="宋体" w:eastAsia="宋体" w:cs="宋体"/>
                <w:szCs w:val="21"/>
              </w:rPr>
            </w:pPr>
            <w:r>
              <w:rPr>
                <w:rFonts w:hint="eastAsia" w:ascii="宋体" w:hAnsi="宋体" w:eastAsia="宋体" w:cs="宋体"/>
                <w:szCs w:val="21"/>
              </w:rPr>
              <w:t>参展商：</w:t>
            </w:r>
          </w:p>
        </w:tc>
        <w:tc>
          <w:tcPr>
            <w:tcW w:w="4015" w:type="dxa"/>
            <w:gridSpan w:val="4"/>
            <w:tcBorders>
              <w:left w:val="single" w:color="auto" w:sz="4" w:space="0"/>
              <w:tl2br w:val="nil"/>
              <w:tr2bl w:val="nil"/>
            </w:tcBorders>
          </w:tcPr>
          <w:p>
            <w:pPr>
              <w:pStyle w:val="7"/>
              <w:spacing w:line="288" w:lineRule="auto"/>
              <w:ind w:left="-79"/>
              <w:rPr>
                <w:rStyle w:val="14"/>
                <w:rFonts w:ascii="宋体" w:hAnsi="宋体" w:eastAsia="宋体" w:cs="宋体"/>
                <w:szCs w:val="21"/>
              </w:rPr>
            </w:pPr>
            <w:r>
              <w:rPr>
                <w:rFonts w:hint="eastAsia" w:ascii="宋体" w:hAnsi="宋体" w:eastAsia="宋体" w:cs="宋体"/>
                <w:szCs w:val="21"/>
              </w:rPr>
              <w:t xml:space="preserve">承建商 </w:t>
            </w:r>
            <w:r>
              <w:rPr>
                <w:rFonts w:hint="eastAsia" w:ascii="宋体" w:hAnsi="宋体" w:eastAsia="宋体" w:cs="宋体"/>
                <w:b/>
                <w:szCs w:val="21"/>
              </w:rPr>
              <w:t>(盖公章）</w:t>
            </w:r>
            <w:r>
              <w:rPr>
                <w:rFonts w:hint="eastAsia" w:ascii="宋体" w:hAnsi="宋体" w:eastAsia="宋体" w:cs="宋体"/>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0" w:hRule="exact"/>
          <w:jc w:val="center"/>
        </w:trPr>
        <w:tc>
          <w:tcPr>
            <w:tcW w:w="4339" w:type="dxa"/>
            <w:gridSpan w:val="2"/>
            <w:tcBorders>
              <w:right w:val="single" w:color="auto" w:sz="4" w:space="0"/>
              <w:tl2br w:val="nil"/>
              <w:tr2bl w:val="nil"/>
            </w:tcBorders>
          </w:tcPr>
          <w:p>
            <w:pPr>
              <w:spacing w:line="288" w:lineRule="auto"/>
              <w:ind w:left="-2" w:leftChars="-52" w:hanging="107" w:hangingChars="51"/>
              <w:rPr>
                <w:rFonts w:ascii="宋体" w:hAnsi="宋体" w:eastAsia="宋体" w:cs="宋体"/>
                <w:szCs w:val="21"/>
              </w:rPr>
            </w:pPr>
            <w:r>
              <w:rPr>
                <w:rFonts w:hint="eastAsia" w:ascii="宋体" w:hAnsi="宋体" w:eastAsia="宋体" w:cs="宋体"/>
                <w:szCs w:val="21"/>
              </w:rPr>
              <w:t xml:space="preserve">承建商联系人：          </w:t>
            </w:r>
          </w:p>
        </w:tc>
        <w:tc>
          <w:tcPr>
            <w:tcW w:w="4015" w:type="dxa"/>
            <w:gridSpan w:val="4"/>
            <w:tcBorders>
              <w:left w:val="single" w:color="auto" w:sz="4" w:space="0"/>
              <w:tl2br w:val="nil"/>
              <w:tr2bl w:val="nil"/>
            </w:tcBorders>
          </w:tcPr>
          <w:p>
            <w:pPr>
              <w:spacing w:line="288" w:lineRule="auto"/>
              <w:ind w:left="-78" w:leftChars="-37"/>
              <w:rPr>
                <w:rFonts w:ascii="宋体" w:hAnsi="宋体" w:eastAsia="宋体" w:cs="宋体"/>
                <w:szCs w:val="21"/>
              </w:rPr>
            </w:pPr>
            <w:r>
              <w:rPr>
                <w:rFonts w:hint="eastAsia" w:ascii="宋体" w:hAnsi="宋体" w:eastAsia="宋体" w:cs="宋体"/>
                <w:szCs w:val="21"/>
              </w:rPr>
              <w:t xml:space="preserve">电话：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0" w:hRule="exact"/>
          <w:jc w:val="center"/>
        </w:trPr>
        <w:tc>
          <w:tcPr>
            <w:tcW w:w="4339" w:type="dxa"/>
            <w:gridSpan w:val="2"/>
            <w:tcBorders>
              <w:right w:val="single" w:color="auto" w:sz="4" w:space="0"/>
              <w:tl2br w:val="nil"/>
              <w:tr2bl w:val="nil"/>
            </w:tcBorders>
          </w:tcPr>
          <w:p>
            <w:pPr>
              <w:spacing w:line="288" w:lineRule="auto"/>
              <w:ind w:left="-2" w:leftChars="-52" w:hanging="107" w:hangingChars="51"/>
              <w:rPr>
                <w:rFonts w:ascii="宋体" w:hAnsi="宋体" w:eastAsia="宋体" w:cs="宋体"/>
                <w:szCs w:val="21"/>
              </w:rPr>
            </w:pPr>
            <w:r>
              <w:rPr>
                <w:rFonts w:hint="eastAsia" w:ascii="宋体" w:hAnsi="宋体" w:eastAsia="宋体" w:cs="宋体"/>
                <w:szCs w:val="21"/>
              </w:rPr>
              <w:t xml:space="preserve">手机：                 </w:t>
            </w:r>
          </w:p>
        </w:tc>
        <w:tc>
          <w:tcPr>
            <w:tcW w:w="4015" w:type="dxa"/>
            <w:gridSpan w:val="4"/>
            <w:tcBorders>
              <w:left w:val="single" w:color="auto" w:sz="4" w:space="0"/>
              <w:tl2br w:val="nil"/>
              <w:tr2bl w:val="nil"/>
            </w:tcBorders>
          </w:tcPr>
          <w:p>
            <w:pPr>
              <w:spacing w:line="288" w:lineRule="auto"/>
              <w:ind w:leftChars="-37" w:hanging="77" w:hangingChars="37"/>
              <w:rPr>
                <w:rFonts w:ascii="宋体" w:hAnsi="宋体" w:eastAsia="宋体" w:cs="宋体"/>
                <w:szCs w:val="21"/>
              </w:rPr>
            </w:pPr>
            <w:r>
              <w:rPr>
                <w:rFonts w:hint="eastAsia" w:ascii="宋体" w:hAnsi="宋体" w:eastAsia="宋体" w:cs="宋体"/>
                <w:szCs w:val="21"/>
              </w:rPr>
              <w:t>邮箱：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3258" w:type="dxa"/>
            <w:tcBorders>
              <w:tl2br w:val="nil"/>
              <w:tr2bl w:val="nil"/>
            </w:tcBorders>
            <w:vAlign w:val="center"/>
          </w:tcPr>
          <w:p>
            <w:pPr>
              <w:autoSpaceDE w:val="0"/>
              <w:autoSpaceDN w:val="0"/>
              <w:adjustRightInd w:val="0"/>
              <w:jc w:val="center"/>
              <w:rPr>
                <w:rFonts w:ascii="宋体" w:hAnsi="宋体" w:eastAsia="宋体" w:cs="宋体"/>
                <w:bCs/>
                <w:szCs w:val="21"/>
                <w:highlight w:val="none"/>
              </w:rPr>
            </w:pPr>
            <w:r>
              <w:rPr>
                <w:rFonts w:hint="eastAsia" w:ascii="宋体" w:hAnsi="宋体" w:eastAsia="宋体" w:cs="宋体"/>
                <w:bCs/>
                <w:szCs w:val="21"/>
                <w:highlight w:val="none"/>
              </w:rPr>
              <w:t>项目</w:t>
            </w:r>
          </w:p>
        </w:tc>
        <w:tc>
          <w:tcPr>
            <w:tcW w:w="3394" w:type="dxa"/>
            <w:gridSpan w:val="2"/>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单价</w:t>
            </w:r>
          </w:p>
        </w:tc>
        <w:tc>
          <w:tcPr>
            <w:tcW w:w="817" w:type="dxa"/>
            <w:tcBorders>
              <w:tl2br w:val="nil"/>
              <w:tr2bl w:val="nil"/>
            </w:tcBorders>
            <w:vAlign w:val="center"/>
          </w:tcPr>
          <w:p>
            <w:pPr>
              <w:autoSpaceDE w:val="0"/>
              <w:autoSpaceDN w:val="0"/>
              <w:adjustRightInd w:val="0"/>
              <w:jc w:val="right"/>
              <w:rPr>
                <w:rFonts w:ascii="宋体" w:hAnsi="宋体" w:eastAsia="宋体" w:cs="宋体"/>
                <w:szCs w:val="21"/>
                <w:highlight w:val="none"/>
              </w:rPr>
            </w:pPr>
            <w:r>
              <w:rPr>
                <w:rFonts w:hint="eastAsia" w:ascii="宋体" w:hAnsi="宋体" w:eastAsia="宋体" w:cs="宋体"/>
                <w:szCs w:val="21"/>
                <w:highlight w:val="none"/>
              </w:rPr>
              <w:t>数量</w:t>
            </w:r>
          </w:p>
        </w:tc>
        <w:tc>
          <w:tcPr>
            <w:tcW w:w="862" w:type="dxa"/>
            <w:tcBorders>
              <w:tl2br w:val="nil"/>
              <w:tr2bl w:val="nil"/>
            </w:tcBorders>
            <w:vAlign w:val="center"/>
          </w:tcPr>
          <w:p>
            <w:pPr>
              <w:autoSpaceDE w:val="0"/>
              <w:autoSpaceDN w:val="0"/>
              <w:adjustRightInd w:val="0"/>
              <w:jc w:val="right"/>
              <w:rPr>
                <w:rFonts w:ascii="宋体" w:hAnsi="宋体" w:eastAsia="宋体" w:cs="宋体"/>
                <w:szCs w:val="21"/>
                <w:highlight w:val="none"/>
              </w:rPr>
            </w:pPr>
            <w:r>
              <w:rPr>
                <w:rFonts w:hint="eastAsia" w:ascii="宋体" w:hAnsi="宋体" w:eastAsia="宋体" w:cs="宋体"/>
                <w:szCs w:val="21"/>
                <w:highlight w:val="none"/>
              </w:rPr>
              <w:t>价格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3258" w:type="dxa"/>
            <w:tcBorders>
              <w:tl2br w:val="nil"/>
              <w:tr2bl w:val="nil"/>
            </w:tcBorders>
            <w:vAlign w:val="center"/>
          </w:tcPr>
          <w:p>
            <w:pPr>
              <w:autoSpaceDE w:val="0"/>
              <w:autoSpaceDN w:val="0"/>
              <w:adjustRightInd w:val="0"/>
              <w:jc w:val="center"/>
              <w:rPr>
                <w:rFonts w:ascii="宋体" w:hAnsi="宋体" w:eastAsia="宋体" w:cs="宋体"/>
                <w:bCs/>
                <w:szCs w:val="21"/>
                <w:highlight w:val="none"/>
              </w:rPr>
            </w:pPr>
            <w:r>
              <w:rPr>
                <w:rFonts w:hint="eastAsia" w:ascii="宋体" w:hAnsi="宋体" w:eastAsia="宋体" w:cs="宋体"/>
                <w:bCs/>
                <w:szCs w:val="21"/>
                <w:highlight w:val="none"/>
              </w:rPr>
              <w:t>0㎡-27㎡展位</w:t>
            </w:r>
          </w:p>
        </w:tc>
        <w:tc>
          <w:tcPr>
            <w:tcW w:w="3394" w:type="dxa"/>
            <w:gridSpan w:val="2"/>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400.00</w:t>
            </w:r>
          </w:p>
        </w:tc>
        <w:tc>
          <w:tcPr>
            <w:tcW w:w="817"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c>
          <w:tcPr>
            <w:tcW w:w="862"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3258"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bCs/>
                <w:szCs w:val="21"/>
                <w:highlight w:val="none"/>
              </w:rPr>
              <w:t>28㎡-54㎡展位</w:t>
            </w:r>
          </w:p>
        </w:tc>
        <w:tc>
          <w:tcPr>
            <w:tcW w:w="3394" w:type="dxa"/>
            <w:gridSpan w:val="2"/>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550.00</w:t>
            </w:r>
          </w:p>
        </w:tc>
        <w:tc>
          <w:tcPr>
            <w:tcW w:w="817"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c>
          <w:tcPr>
            <w:tcW w:w="862"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3258"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bCs/>
                <w:szCs w:val="21"/>
                <w:highlight w:val="none"/>
              </w:rPr>
              <w:t>55㎡-72㎡展位</w:t>
            </w:r>
          </w:p>
        </w:tc>
        <w:tc>
          <w:tcPr>
            <w:tcW w:w="3394" w:type="dxa"/>
            <w:gridSpan w:val="2"/>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800.00</w:t>
            </w:r>
          </w:p>
        </w:tc>
        <w:tc>
          <w:tcPr>
            <w:tcW w:w="817"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c>
          <w:tcPr>
            <w:tcW w:w="862"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3258" w:type="dxa"/>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bCs/>
                <w:szCs w:val="21"/>
                <w:highlight w:val="none"/>
              </w:rPr>
              <w:t>73㎡-108㎡展位</w:t>
            </w:r>
          </w:p>
        </w:tc>
        <w:tc>
          <w:tcPr>
            <w:tcW w:w="3394" w:type="dxa"/>
            <w:gridSpan w:val="2"/>
            <w:tcBorders>
              <w:tl2br w:val="nil"/>
              <w:tr2bl w:val="nil"/>
            </w:tcBorders>
            <w:vAlign w:val="center"/>
          </w:tcPr>
          <w:p>
            <w:pPr>
              <w:autoSpaceDE w:val="0"/>
              <w:autoSpaceDN w:val="0"/>
              <w:adjustRightInd w:val="0"/>
              <w:jc w:val="center"/>
              <w:rPr>
                <w:rFonts w:ascii="宋体" w:hAnsi="宋体" w:eastAsia="宋体" w:cs="宋体"/>
                <w:szCs w:val="21"/>
                <w:highlight w:val="none"/>
              </w:rPr>
            </w:pPr>
            <w:r>
              <w:rPr>
                <w:rFonts w:hint="eastAsia" w:ascii="宋体" w:hAnsi="宋体" w:eastAsia="宋体" w:cs="宋体"/>
                <w:szCs w:val="21"/>
                <w:highlight w:val="none"/>
              </w:rPr>
              <w:t>1000.00</w:t>
            </w:r>
          </w:p>
        </w:tc>
        <w:tc>
          <w:tcPr>
            <w:tcW w:w="817"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c>
          <w:tcPr>
            <w:tcW w:w="862" w:type="dxa"/>
            <w:tcBorders>
              <w:tl2br w:val="nil"/>
              <w:tr2bl w:val="nil"/>
            </w:tcBorders>
            <w:vAlign w:val="center"/>
          </w:tcPr>
          <w:p>
            <w:pPr>
              <w:autoSpaceDE w:val="0"/>
              <w:autoSpaceDN w:val="0"/>
              <w:adjustRightInd w:val="0"/>
              <w:jc w:val="right"/>
              <w:rPr>
                <w:rFonts w:ascii="宋体" w:hAnsi="宋体" w:eastAsia="宋体" w:cs="宋体"/>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3" w:type="dxa"/>
          <w:trHeight w:val="380" w:hRule="exact"/>
          <w:jc w:val="center"/>
        </w:trPr>
        <w:tc>
          <w:tcPr>
            <w:tcW w:w="8331" w:type="dxa"/>
            <w:gridSpan w:val="5"/>
            <w:tcBorders>
              <w:tl2br w:val="nil"/>
              <w:tr2bl w:val="nil"/>
            </w:tcBorders>
            <w:vAlign w:val="center"/>
          </w:tcPr>
          <w:p>
            <w:pPr>
              <w:rPr>
                <w:rFonts w:eastAsia="宋体"/>
                <w:b/>
                <w:sz w:val="28"/>
                <w:szCs w:val="28"/>
                <w:highlight w:val="none"/>
              </w:rPr>
            </w:pPr>
            <w:r>
              <w:rPr>
                <w:rFonts w:hint="eastAsia" w:ascii="宋体" w:hAnsi="宋体" w:eastAsia="宋体" w:cs="宋体"/>
                <w:bCs/>
                <w:szCs w:val="21"/>
                <w:highlight w:val="none"/>
              </w:rPr>
              <w:t>108㎡以上展位收费标准，请与我司联系</w:t>
            </w:r>
          </w:p>
          <w:p>
            <w:pPr>
              <w:autoSpaceDE w:val="0"/>
              <w:autoSpaceDN w:val="0"/>
              <w:adjustRightInd w:val="0"/>
              <w:jc w:val="left"/>
              <w:rPr>
                <w:rFonts w:ascii="宋体" w:hAnsi="宋体" w:eastAsia="宋体" w:cs="宋体"/>
                <w:bCs/>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65" w:hRule="exact"/>
          <w:jc w:val="center"/>
        </w:trPr>
        <w:tc>
          <w:tcPr>
            <w:tcW w:w="8354" w:type="dxa"/>
            <w:gridSpan w:val="6"/>
            <w:tcBorders>
              <w:tl2br w:val="nil"/>
              <w:tr2bl w:val="nil"/>
            </w:tcBorders>
            <w:vAlign w:val="center"/>
          </w:tcPr>
          <w:p>
            <w:pPr>
              <w:autoSpaceDE w:val="0"/>
              <w:autoSpaceDN w:val="0"/>
              <w:adjustRightInd w:val="0"/>
              <w:jc w:val="left"/>
              <w:rPr>
                <w:rFonts w:ascii="宋体" w:hAnsi="宋体" w:eastAsia="宋体" w:cs="宋体"/>
                <w:b/>
                <w:szCs w:val="21"/>
                <w:highlight w:val="none"/>
              </w:rPr>
            </w:pPr>
            <w:r>
              <w:rPr>
                <w:rFonts w:hint="eastAsia" w:ascii="宋体" w:hAnsi="宋体" w:eastAsia="宋体" w:cs="宋体"/>
                <w:b/>
                <w:szCs w:val="21"/>
                <w:highlight w:val="none"/>
              </w:rPr>
              <w:t>注：撤展垃圾（含喷画）需在规定的撤展时间内，拉到展馆大院内的“撤展垃圾堆放清理点”堆放，不得遗漏在展馆馆内。若自行清运撤展垃圾，请致电对应展馆负责人进行确认。</w:t>
            </w:r>
          </w:p>
          <w:p>
            <w:pPr>
              <w:autoSpaceDE w:val="0"/>
              <w:autoSpaceDN w:val="0"/>
              <w:adjustRightInd w:val="0"/>
              <w:jc w:val="left"/>
              <w:rPr>
                <w:rFonts w:ascii="宋体" w:hAnsi="宋体" w:eastAsia="宋体" w:cs="宋体"/>
                <w:b/>
                <w:szCs w:val="21"/>
                <w:highlight w:val="none"/>
              </w:rPr>
            </w:pPr>
          </w:p>
          <w:p>
            <w:pPr>
              <w:autoSpaceDE w:val="0"/>
              <w:autoSpaceDN w:val="0"/>
              <w:adjustRightInd w:val="0"/>
              <w:jc w:val="left"/>
              <w:rPr>
                <w:rFonts w:ascii="宋体" w:hAnsi="宋体" w:eastAsia="宋体" w:cs="宋体"/>
                <w:bCs/>
                <w:szCs w:val="21"/>
                <w:highlight w:val="none"/>
              </w:rPr>
            </w:pPr>
          </w:p>
        </w:tc>
      </w:tr>
    </w:tbl>
    <w:p>
      <w:pPr>
        <w:tabs>
          <w:tab w:val="left" w:pos="851"/>
          <w:tab w:val="left" w:pos="2268"/>
          <w:tab w:val="left" w:pos="9360"/>
        </w:tabs>
        <w:adjustRightInd w:val="0"/>
        <w:snapToGrid w:val="0"/>
        <w:spacing w:line="312" w:lineRule="auto"/>
        <w:ind w:right="97" w:rightChars="46"/>
        <w:rPr>
          <w:rFonts w:ascii="宋体" w:hAnsi="宋体" w:eastAsia="宋体" w:cs="宋体"/>
          <w:szCs w:val="21"/>
        </w:rPr>
      </w:pPr>
      <w:r>
        <w:rPr>
          <w:rFonts w:hint="eastAsia" w:ascii="宋体" w:hAnsi="宋体" w:eastAsia="宋体" w:cs="宋体"/>
          <w:szCs w:val="21"/>
        </w:rPr>
        <w:t>管理规定：</w:t>
      </w:r>
    </w:p>
    <w:p>
      <w:pPr>
        <w:numPr>
          <w:ilvl w:val="0"/>
          <w:numId w:val="12"/>
        </w:numPr>
        <w:adjustRightInd w:val="0"/>
        <w:snapToGrid w:val="0"/>
        <w:spacing w:after="260"/>
        <w:ind w:right="-21" w:rightChars="-10"/>
        <w:rPr>
          <w:rFonts w:ascii="宋体" w:hAnsi="宋体" w:eastAsia="宋体" w:cs="宋体"/>
          <w:szCs w:val="21"/>
        </w:rPr>
      </w:pPr>
      <w:r>
        <w:rPr>
          <w:rFonts w:hint="eastAsia" w:ascii="宋体" w:hAnsi="宋体" w:eastAsia="宋体" w:cs="宋体"/>
          <w:szCs w:val="21"/>
        </w:rPr>
        <w:t>如承建商未在规定时间内将构件拉出展馆而被展馆收取加班费，所产生的费用由承建商自行承担。</w:t>
      </w:r>
    </w:p>
    <w:p>
      <w:pPr>
        <w:adjustRightInd w:val="0"/>
        <w:snapToGrid w:val="0"/>
        <w:spacing w:after="260"/>
        <w:ind w:right="-21" w:rightChars="-10"/>
        <w:rPr>
          <w:rFonts w:ascii="宋体" w:hAnsi="宋体" w:eastAsia="宋体" w:cs="宋体"/>
          <w:b/>
          <w:bCs/>
          <w:szCs w:val="21"/>
        </w:rPr>
      </w:pPr>
      <w:r>
        <w:rPr>
          <w:rFonts w:hint="eastAsia" w:ascii="宋体" w:hAnsi="宋体" w:eastAsia="宋体" w:cs="宋体"/>
          <w:b/>
          <w:bCs/>
          <w:szCs w:val="21"/>
        </w:rPr>
        <w:t>2、如选择自行清运，而又将垃圾遗弃堆放点及附近，将视为“撤展时未将施工垃圾清理干净”行为,</w:t>
      </w:r>
      <w:r>
        <w:rPr>
          <w:rFonts w:hint="eastAsia" w:ascii="宋体" w:hAnsi="宋体" w:eastAsia="宋体" w:cs="宋体"/>
          <w:b/>
          <w:bCs/>
          <w:szCs w:val="21"/>
          <w:u w:val="single"/>
        </w:rPr>
        <w:t>罚款3000元</w:t>
      </w:r>
      <w:r>
        <w:rPr>
          <w:rFonts w:hint="eastAsia" w:ascii="宋体" w:hAnsi="宋体" w:eastAsia="宋体" w:cs="宋体"/>
          <w:b/>
          <w:bCs/>
          <w:szCs w:val="21"/>
        </w:rPr>
        <w:t>。</w:t>
      </w:r>
    </w:p>
    <w:p>
      <w:pPr>
        <w:adjustRightInd w:val="0"/>
        <w:snapToGrid w:val="0"/>
        <w:spacing w:after="260"/>
        <w:ind w:right="-21" w:rightChars="-10"/>
        <w:rPr>
          <w:rFonts w:ascii="宋体" w:hAnsi="宋体" w:eastAsia="宋体" w:cs="宋体"/>
          <w:b/>
          <w:bCs/>
          <w:szCs w:val="21"/>
        </w:rPr>
      </w:pPr>
      <w:r>
        <w:rPr>
          <w:rFonts w:hint="eastAsia" w:ascii="宋体" w:hAnsi="宋体" w:eastAsia="宋体" w:cs="宋体"/>
          <w:b/>
          <w:bCs/>
          <w:szCs w:val="21"/>
        </w:rPr>
        <w:t>3、若自行清运走车站垃圾，请在布展完成后当天，在展位前后左右四个角度拍摄展位完工照片，并发送到展位所在展馆的联系邮箱。照片将用于判断是否有垃圾遗留。如未发送照片，将处以</w:t>
      </w:r>
      <w:r>
        <w:rPr>
          <w:rFonts w:hint="eastAsia" w:ascii="宋体" w:hAnsi="宋体" w:eastAsia="宋体" w:cs="宋体"/>
          <w:b/>
          <w:bCs/>
          <w:szCs w:val="21"/>
          <w:u w:val="single"/>
        </w:rPr>
        <w:t>500元罚款。</w:t>
      </w:r>
    </w:p>
    <w:p>
      <w:pPr>
        <w:pStyle w:val="4"/>
        <w:rPr>
          <w:rFonts w:ascii="宋体" w:hAnsi="宋体" w:eastAsia="宋体" w:cs="宋体"/>
          <w:color w:val="00A800"/>
          <w:sz w:val="28"/>
          <w:szCs w:val="28"/>
        </w:rPr>
      </w:pPr>
      <w:bookmarkStart w:id="18" w:name="_Toc18625"/>
      <w:r>
        <w:rPr>
          <w:rFonts w:hint="eastAsia" w:ascii="宋体" w:hAnsi="宋体" w:eastAsia="宋体" w:cs="宋体"/>
          <w:color w:val="00A800"/>
          <w:sz w:val="28"/>
          <w:szCs w:val="28"/>
        </w:rPr>
        <w:t>★表四：展位搭建安全承诺书</w:t>
      </w:r>
      <w:bookmarkEnd w:id="18"/>
    </w:p>
    <w:p>
      <w:pPr>
        <w:pStyle w:val="9"/>
        <w:tabs>
          <w:tab w:val="left" w:pos="360"/>
        </w:tabs>
        <w:adjustRightInd w:val="0"/>
        <w:spacing w:line="360" w:lineRule="auto"/>
        <w:ind w:right="1266" w:rightChars="603"/>
        <w:rPr>
          <w:rStyle w:val="18"/>
          <w:rFonts w:ascii="宋体" w:hAnsi="宋体" w:eastAsia="宋体" w:cs="宋体"/>
          <w:b/>
          <w:color w:val="auto"/>
          <w:sz w:val="21"/>
          <w:szCs w:val="21"/>
        </w:rPr>
      </w:pPr>
      <w:r>
        <w:rPr>
          <w:rStyle w:val="18"/>
          <w:rFonts w:hint="eastAsia" w:ascii="宋体" w:hAnsi="宋体" w:eastAsia="宋体" w:cs="宋体"/>
          <w:b/>
          <w:color w:val="auto"/>
          <w:sz w:val="21"/>
          <w:szCs w:val="21"/>
        </w:rPr>
        <w:t>展览名称：</w:t>
      </w:r>
      <w:r>
        <w:rPr>
          <w:rStyle w:val="18"/>
          <w:rFonts w:hint="eastAsia" w:ascii="宋体" w:hAnsi="宋体" w:cs="Arial"/>
          <w:bCs/>
          <w:color w:val="auto"/>
          <w:sz w:val="21"/>
          <w:szCs w:val="21"/>
        </w:rPr>
        <w:t>2019年华南国际口腔医疗器材展览会</w:t>
      </w:r>
    </w:p>
    <w:p>
      <w:pPr>
        <w:jc w:val="center"/>
        <w:rPr>
          <w:rStyle w:val="18"/>
          <w:rFonts w:ascii="宋体" w:hAnsi="宋体" w:eastAsia="宋体" w:cs="宋体"/>
          <w:b/>
          <w:color w:val="auto"/>
          <w:sz w:val="21"/>
          <w:szCs w:val="21"/>
        </w:rPr>
      </w:pPr>
      <w:r>
        <w:rPr>
          <w:rFonts w:hint="eastAsia" w:ascii="宋体" w:hAnsi="宋体" w:eastAsia="宋体" w:cs="宋体"/>
          <w:b/>
          <w:bCs/>
          <w:sz w:val="28"/>
          <w:szCs w:val="28"/>
        </w:rPr>
        <w:t>展位搭建安全承诺书</w:t>
      </w:r>
    </w:p>
    <w:p>
      <w:pPr>
        <w:adjustRightInd w:val="0"/>
        <w:snapToGrid w:val="0"/>
        <w:spacing w:line="360" w:lineRule="auto"/>
        <w:ind w:right="277" w:rightChars="132"/>
        <w:rPr>
          <w:rFonts w:ascii="宋体" w:hAnsi="宋体" w:eastAsia="宋体" w:cs="宋体"/>
          <w:szCs w:val="21"/>
          <w:u w:val="single"/>
        </w:rPr>
      </w:pPr>
      <w:r>
        <w:rPr>
          <w:rFonts w:hint="eastAsia" w:ascii="宋体" w:hAnsi="宋体" w:eastAsia="宋体" w:cs="宋体"/>
          <w:bCs/>
          <w:szCs w:val="21"/>
          <w:u w:val="single"/>
        </w:rPr>
        <w:t>此表于治安、消防报审时送保卫处消防科。</w:t>
      </w:r>
    </w:p>
    <w:tbl>
      <w:tblPr>
        <w:tblStyle w:val="15"/>
        <w:tblW w:w="836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15"/>
        <w:gridCol w:w="2298"/>
        <w:gridCol w:w="1798"/>
        <w:gridCol w:w="9"/>
        <w:gridCol w:w="24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参 展 商：</w:t>
            </w:r>
          </w:p>
        </w:tc>
        <w:tc>
          <w:tcPr>
            <w:tcW w:w="2298" w:type="dxa"/>
            <w:tcBorders>
              <w:tl2br w:val="nil"/>
              <w:tr2bl w:val="nil"/>
            </w:tcBorders>
            <w:vAlign w:val="center"/>
          </w:tcPr>
          <w:p>
            <w:pPr>
              <w:spacing w:line="240" w:lineRule="atLeast"/>
              <w:jc w:val="center"/>
              <w:rPr>
                <w:rFonts w:ascii="宋体" w:hAnsi="宋体" w:eastAsia="宋体" w:cs="宋体"/>
                <w:szCs w:val="21"/>
              </w:rPr>
            </w:pPr>
          </w:p>
        </w:tc>
        <w:tc>
          <w:tcPr>
            <w:tcW w:w="1798"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承 建 商：</w:t>
            </w:r>
          </w:p>
        </w:tc>
        <w:tc>
          <w:tcPr>
            <w:tcW w:w="2449" w:type="dxa"/>
            <w:gridSpan w:val="2"/>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负 责 人：</w:t>
            </w:r>
          </w:p>
        </w:tc>
        <w:tc>
          <w:tcPr>
            <w:tcW w:w="2298" w:type="dxa"/>
            <w:tcBorders>
              <w:tl2br w:val="nil"/>
              <w:tr2bl w:val="nil"/>
            </w:tcBorders>
            <w:vAlign w:val="center"/>
          </w:tcPr>
          <w:p>
            <w:pPr>
              <w:spacing w:line="240" w:lineRule="atLeast"/>
              <w:jc w:val="center"/>
              <w:rPr>
                <w:rFonts w:ascii="宋体" w:hAnsi="宋体" w:eastAsia="宋体" w:cs="宋体"/>
                <w:szCs w:val="21"/>
              </w:rPr>
            </w:pPr>
          </w:p>
        </w:tc>
        <w:tc>
          <w:tcPr>
            <w:tcW w:w="1798"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负 责 人：</w:t>
            </w:r>
          </w:p>
        </w:tc>
        <w:tc>
          <w:tcPr>
            <w:tcW w:w="2449" w:type="dxa"/>
            <w:gridSpan w:val="2"/>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手    机：</w:t>
            </w:r>
          </w:p>
        </w:tc>
        <w:tc>
          <w:tcPr>
            <w:tcW w:w="2298" w:type="dxa"/>
            <w:tcBorders>
              <w:tl2br w:val="nil"/>
              <w:tr2bl w:val="nil"/>
            </w:tcBorders>
            <w:vAlign w:val="center"/>
          </w:tcPr>
          <w:p>
            <w:pPr>
              <w:spacing w:line="240" w:lineRule="atLeast"/>
              <w:jc w:val="center"/>
              <w:rPr>
                <w:rFonts w:ascii="宋体" w:hAnsi="宋体" w:eastAsia="宋体" w:cs="宋体"/>
                <w:szCs w:val="21"/>
              </w:rPr>
            </w:pPr>
          </w:p>
        </w:tc>
        <w:tc>
          <w:tcPr>
            <w:tcW w:w="1807" w:type="dxa"/>
            <w:gridSpan w:val="2"/>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手    机：</w:t>
            </w:r>
          </w:p>
        </w:tc>
        <w:tc>
          <w:tcPr>
            <w:tcW w:w="2440" w:type="dxa"/>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特装展位总面积：</w:t>
            </w:r>
          </w:p>
        </w:tc>
        <w:tc>
          <w:tcPr>
            <w:tcW w:w="2298"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w:t>
            </w:r>
          </w:p>
        </w:tc>
        <w:tc>
          <w:tcPr>
            <w:tcW w:w="4247" w:type="dxa"/>
            <w:gridSpan w:val="3"/>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8360" w:type="dxa"/>
            <w:gridSpan w:val="5"/>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展位施工安全管理人员名单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安全管理员姓名</w:t>
            </w:r>
          </w:p>
        </w:tc>
        <w:tc>
          <w:tcPr>
            <w:tcW w:w="2298"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责任区域（展位号）</w:t>
            </w:r>
          </w:p>
        </w:tc>
        <w:tc>
          <w:tcPr>
            <w:tcW w:w="1798"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手机</w:t>
            </w:r>
          </w:p>
        </w:tc>
        <w:tc>
          <w:tcPr>
            <w:tcW w:w="2449" w:type="dxa"/>
            <w:gridSpan w:val="2"/>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身份证号码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exact"/>
          <w:jc w:val="center"/>
        </w:trPr>
        <w:tc>
          <w:tcPr>
            <w:tcW w:w="1815" w:type="dxa"/>
            <w:tcBorders>
              <w:tl2br w:val="nil"/>
              <w:tr2bl w:val="nil"/>
            </w:tcBorders>
            <w:vAlign w:val="center"/>
          </w:tcPr>
          <w:p>
            <w:pPr>
              <w:spacing w:line="240" w:lineRule="atLeast"/>
              <w:rPr>
                <w:rFonts w:ascii="宋体" w:hAnsi="宋体" w:eastAsia="宋体" w:cs="宋体"/>
                <w:szCs w:val="21"/>
              </w:rPr>
            </w:pPr>
          </w:p>
        </w:tc>
        <w:tc>
          <w:tcPr>
            <w:tcW w:w="2298" w:type="dxa"/>
            <w:tcBorders>
              <w:tl2br w:val="nil"/>
              <w:tr2bl w:val="nil"/>
            </w:tcBorders>
            <w:vAlign w:val="center"/>
          </w:tcPr>
          <w:p>
            <w:pPr>
              <w:spacing w:line="240" w:lineRule="atLeast"/>
              <w:rPr>
                <w:rFonts w:ascii="宋体" w:hAnsi="宋体" w:eastAsia="宋体" w:cs="宋体"/>
                <w:szCs w:val="21"/>
              </w:rPr>
            </w:pPr>
          </w:p>
        </w:tc>
        <w:tc>
          <w:tcPr>
            <w:tcW w:w="1798" w:type="dxa"/>
            <w:tcBorders>
              <w:tl2br w:val="nil"/>
              <w:tr2bl w:val="nil"/>
            </w:tcBorders>
            <w:vAlign w:val="center"/>
          </w:tcPr>
          <w:p>
            <w:pPr>
              <w:spacing w:line="240" w:lineRule="atLeast"/>
              <w:rPr>
                <w:rFonts w:ascii="宋体" w:hAnsi="宋体" w:eastAsia="宋体" w:cs="宋体"/>
                <w:szCs w:val="21"/>
              </w:rPr>
            </w:pPr>
          </w:p>
        </w:tc>
        <w:tc>
          <w:tcPr>
            <w:tcW w:w="2449" w:type="dxa"/>
            <w:gridSpan w:val="2"/>
            <w:tcBorders>
              <w:tl2br w:val="nil"/>
              <w:tr2bl w:val="nil"/>
            </w:tcBorders>
            <w:vAlign w:val="center"/>
          </w:tcPr>
          <w:p>
            <w:pPr>
              <w:spacing w:line="240" w:lineRule="atLeas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086" w:hRule="atLeast"/>
          <w:jc w:val="center"/>
        </w:trPr>
        <w:tc>
          <w:tcPr>
            <w:tcW w:w="1815" w:type="dxa"/>
            <w:tcBorders>
              <w:tl2br w:val="nil"/>
              <w:tr2bl w:val="nil"/>
            </w:tcBorders>
            <w:vAlign w:val="center"/>
          </w:tcPr>
          <w:p>
            <w:pPr>
              <w:spacing w:line="240" w:lineRule="atLeast"/>
              <w:rPr>
                <w:rFonts w:ascii="宋体" w:hAnsi="宋体" w:eastAsia="宋体" w:cs="宋体"/>
                <w:szCs w:val="21"/>
              </w:rPr>
            </w:pPr>
            <w:r>
              <w:rPr>
                <w:rFonts w:hint="eastAsia" w:ascii="宋体" w:hAnsi="宋体" w:eastAsia="宋体" w:cs="宋体"/>
                <w:szCs w:val="21"/>
              </w:rPr>
              <w:t>参展商承诺</w:t>
            </w:r>
          </w:p>
        </w:tc>
        <w:tc>
          <w:tcPr>
            <w:tcW w:w="6545" w:type="dxa"/>
            <w:gridSpan w:val="4"/>
            <w:tcBorders>
              <w:tl2br w:val="nil"/>
              <w:tr2bl w:val="nil"/>
            </w:tcBorders>
            <w:vAlign w:val="center"/>
          </w:tcPr>
          <w:p>
            <w:pPr>
              <w:snapToGrid w:val="0"/>
              <w:spacing w:line="360" w:lineRule="auto"/>
              <w:ind w:firstLine="420" w:firstLineChars="200"/>
              <w:rPr>
                <w:rFonts w:ascii="宋体" w:hAnsi="宋体" w:eastAsia="宋体" w:cs="宋体"/>
                <w:szCs w:val="21"/>
              </w:rPr>
            </w:pPr>
            <w:r>
              <w:rPr>
                <w:rFonts w:hint="eastAsia" w:ascii="宋体" w:hAnsi="宋体" w:eastAsia="宋体" w:cs="宋体"/>
                <w:bCs/>
                <w:szCs w:val="21"/>
              </w:rPr>
              <w:t>我单位承诺，我们将督促设计和承建单位严格按照国家有关装修工程强制性技术规范、标准和《</w:t>
            </w:r>
            <w:r>
              <w:rPr>
                <w:rFonts w:hint="eastAsia" w:ascii="宋体" w:hAnsi="宋体" w:eastAsia="宋体" w:cs="宋体"/>
                <w:szCs w:val="21"/>
              </w:rPr>
              <w:t>展馆消防安全规定》的要求进行设计和施工，如有违反，愿承担连带责任。</w:t>
            </w:r>
          </w:p>
          <w:p>
            <w:pPr>
              <w:snapToGrid w:val="0"/>
              <w:spacing w:line="360" w:lineRule="auto"/>
              <w:ind w:firstLine="420" w:firstLineChars="200"/>
              <w:rPr>
                <w:rFonts w:ascii="宋体" w:hAnsi="宋体" w:eastAsia="宋体" w:cs="宋体"/>
                <w:szCs w:val="21"/>
              </w:rPr>
            </w:pPr>
          </w:p>
          <w:p>
            <w:pPr>
              <w:spacing w:line="240" w:lineRule="atLeast"/>
              <w:rPr>
                <w:rFonts w:ascii="宋体" w:hAnsi="宋体" w:eastAsia="宋体" w:cs="宋体"/>
                <w:szCs w:val="21"/>
              </w:rPr>
            </w:pPr>
            <w:r>
              <w:rPr>
                <w:rFonts w:hint="eastAsia" w:ascii="宋体" w:hAnsi="宋体" w:eastAsia="宋体" w:cs="宋体"/>
                <w:szCs w:val="21"/>
              </w:rPr>
              <w:t>负责人签名：（单位盖章）　 日期：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673" w:hRule="atLeast"/>
          <w:jc w:val="center"/>
        </w:trPr>
        <w:tc>
          <w:tcPr>
            <w:tcW w:w="1815" w:type="dxa"/>
            <w:tcBorders>
              <w:tl2br w:val="nil"/>
              <w:tr2bl w:val="nil"/>
            </w:tcBorders>
            <w:vAlign w:val="center"/>
          </w:tcPr>
          <w:p>
            <w:pPr>
              <w:spacing w:line="240" w:lineRule="atLeast"/>
              <w:rPr>
                <w:rFonts w:ascii="宋体" w:hAnsi="宋体" w:eastAsia="宋体" w:cs="宋体"/>
                <w:szCs w:val="21"/>
              </w:rPr>
            </w:pPr>
            <w:r>
              <w:rPr>
                <w:rFonts w:hint="eastAsia" w:ascii="宋体" w:hAnsi="宋体" w:eastAsia="宋体" w:cs="宋体"/>
                <w:szCs w:val="21"/>
              </w:rPr>
              <w:t>承建商承诺</w:t>
            </w:r>
          </w:p>
        </w:tc>
        <w:tc>
          <w:tcPr>
            <w:tcW w:w="6545" w:type="dxa"/>
            <w:gridSpan w:val="4"/>
            <w:tcBorders>
              <w:tl2br w:val="nil"/>
              <w:tr2bl w:val="nil"/>
            </w:tcBorders>
            <w:vAlign w:val="center"/>
          </w:tcPr>
          <w:p>
            <w:pPr>
              <w:adjustRightInd w:val="0"/>
              <w:snapToGrid w:val="0"/>
              <w:spacing w:line="360" w:lineRule="auto"/>
              <w:ind w:firstLine="420" w:firstLineChars="200"/>
              <w:rPr>
                <w:rFonts w:ascii="宋体" w:hAnsi="宋体" w:eastAsia="宋体" w:cs="宋体"/>
                <w:bCs/>
                <w:szCs w:val="21"/>
              </w:rPr>
            </w:pPr>
            <w:r>
              <w:rPr>
                <w:rFonts w:hint="eastAsia" w:ascii="宋体" w:hAnsi="宋体" w:eastAsia="宋体" w:cs="宋体"/>
                <w:bCs/>
                <w:szCs w:val="21"/>
              </w:rPr>
              <w:t>我单位承诺，严格按照国家有关搭建工程强制性技术规范、标准和《展馆安全管理规定》的要求进行设计和施工。确保展览期间(含筹、撤展)的展位结构安全和施工安全。对所承建展区因施工安全问题所引发的展位坍塌、坠物、失火等原因造成现场人员伤亡或财产损失，负有不可推卸的责任，并承担由此而引起的相关责任。</w:t>
            </w:r>
          </w:p>
          <w:p>
            <w:pPr>
              <w:adjustRightInd w:val="0"/>
              <w:snapToGrid w:val="0"/>
              <w:spacing w:beforeLines="50" w:line="360" w:lineRule="auto"/>
              <w:ind w:firstLine="420" w:firstLineChars="200"/>
              <w:rPr>
                <w:rFonts w:ascii="宋体" w:hAnsi="宋体" w:eastAsia="宋体" w:cs="宋体"/>
                <w:bCs/>
                <w:szCs w:val="21"/>
              </w:rPr>
            </w:pPr>
            <w:r>
              <w:rPr>
                <w:rFonts w:hint="eastAsia" w:ascii="宋体" w:hAnsi="宋体" w:eastAsia="宋体" w:cs="宋体"/>
                <w:bCs/>
                <w:szCs w:val="21"/>
              </w:rPr>
              <w:t>本单位承诺接受主场承建商及展览会有关部门的监督管理，切实贯彻安全保障措施和整改措施，及时消除隐患，确保安全。</w:t>
            </w:r>
          </w:p>
          <w:p>
            <w:pPr>
              <w:adjustRightInd w:val="0"/>
              <w:snapToGrid w:val="0"/>
              <w:spacing w:beforeLines="50" w:line="360" w:lineRule="auto"/>
              <w:ind w:firstLine="420" w:firstLineChars="200"/>
              <w:rPr>
                <w:rFonts w:ascii="宋体" w:hAnsi="宋体" w:eastAsia="宋体" w:cs="宋体"/>
                <w:bCs/>
                <w:szCs w:val="21"/>
              </w:rPr>
            </w:pPr>
          </w:p>
          <w:p>
            <w:pPr>
              <w:spacing w:line="240" w:lineRule="atLeast"/>
              <w:rPr>
                <w:rFonts w:ascii="宋体" w:hAnsi="宋体" w:eastAsia="宋体" w:cs="宋体"/>
                <w:szCs w:val="21"/>
                <w:u w:val="single"/>
              </w:rPr>
            </w:pPr>
            <w:r>
              <w:rPr>
                <w:rFonts w:hint="eastAsia" w:ascii="宋体" w:hAnsi="宋体" w:eastAsia="宋体" w:cs="宋体"/>
                <w:szCs w:val="21"/>
              </w:rPr>
              <w:t>负责人签名：（单位盖章）  日期：</w:t>
            </w:r>
          </w:p>
          <w:p>
            <w:pPr>
              <w:spacing w:line="240" w:lineRule="atLeast"/>
              <w:rPr>
                <w:rFonts w:ascii="宋体" w:hAnsi="宋体" w:eastAsia="宋体" w:cs="宋体"/>
                <w:szCs w:val="21"/>
                <w:u w:val="single"/>
              </w:rPr>
            </w:pPr>
          </w:p>
          <w:p>
            <w:pPr>
              <w:spacing w:line="240" w:lineRule="atLeast"/>
              <w:rPr>
                <w:rFonts w:ascii="宋体" w:hAnsi="宋体" w:eastAsia="宋体" w:cs="宋体"/>
                <w:szCs w:val="21"/>
              </w:rPr>
            </w:pPr>
            <w:r>
              <w:rPr>
                <w:rFonts w:hint="eastAsia" w:ascii="宋体" w:hAnsi="宋体" w:eastAsia="宋体" w:cs="宋体"/>
                <w:szCs w:val="21"/>
              </w:rPr>
              <w:t>安全员签名</w:t>
            </w:r>
            <w:r>
              <w:rPr>
                <w:rFonts w:hint="eastAsia" w:ascii="宋体" w:hAnsi="宋体" w:eastAsia="宋体" w:cs="宋体"/>
                <w:szCs w:val="21"/>
                <w:u w:val="single"/>
              </w:rPr>
              <w:t xml:space="preserve">：                </w:t>
            </w:r>
          </w:p>
        </w:tc>
      </w:tr>
    </w:tbl>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footerReference r:id="rId28" w:type="default"/>
          <w:footerReference r:id="rId29" w:type="even"/>
          <w:pgSz w:w="11906" w:h="16838"/>
          <w:pgMar w:top="1440" w:right="1800" w:bottom="1440" w:left="1800" w:header="851" w:footer="992" w:gutter="0"/>
          <w:cols w:space="425" w:num="1"/>
          <w:docGrid w:type="lines" w:linePitch="312" w:charSpace="0"/>
        </w:sectPr>
      </w:pPr>
    </w:p>
    <w:p>
      <w:pPr>
        <w:pStyle w:val="4"/>
        <w:rPr>
          <w:rFonts w:ascii="宋体" w:hAnsi="宋体" w:eastAsia="宋体" w:cs="宋体"/>
          <w:color w:val="00A800"/>
          <w:sz w:val="28"/>
          <w:szCs w:val="28"/>
        </w:rPr>
      </w:pPr>
      <w:bookmarkStart w:id="19" w:name="_Toc21492"/>
      <w:bookmarkStart w:id="20" w:name="_Toc1046"/>
      <w:bookmarkStart w:id="21" w:name="_Toc659"/>
      <w:r>
        <w:rPr>
          <w:rFonts w:hint="eastAsia" w:ascii="宋体" w:hAnsi="宋体" w:eastAsia="宋体" w:cs="宋体"/>
          <w:color w:val="00A800"/>
          <w:sz w:val="28"/>
          <w:szCs w:val="28"/>
        </w:rPr>
        <w:t>★表五：展位用电安全承诺书</w:t>
      </w:r>
      <w:bookmarkEnd w:id="19"/>
      <w:bookmarkEnd w:id="20"/>
      <w:bookmarkEnd w:id="21"/>
    </w:p>
    <w:p>
      <w:pPr>
        <w:pStyle w:val="9"/>
        <w:tabs>
          <w:tab w:val="left" w:pos="360"/>
        </w:tabs>
        <w:adjustRightInd w:val="0"/>
        <w:spacing w:line="360" w:lineRule="auto"/>
        <w:ind w:right="1266" w:rightChars="603"/>
        <w:rPr>
          <w:rStyle w:val="18"/>
          <w:rFonts w:ascii="宋体" w:hAnsi="宋体" w:cs="Arial"/>
          <w:bCs/>
          <w:color w:val="auto"/>
          <w:sz w:val="21"/>
          <w:szCs w:val="21"/>
        </w:rPr>
      </w:pPr>
      <w:r>
        <w:rPr>
          <w:rStyle w:val="18"/>
          <w:rFonts w:hint="eastAsia" w:ascii="宋体" w:hAnsi="宋体" w:eastAsia="宋体" w:cs="宋体"/>
          <w:b/>
          <w:color w:val="auto"/>
          <w:sz w:val="21"/>
          <w:szCs w:val="21"/>
        </w:rPr>
        <w:t>展览名称：</w:t>
      </w:r>
      <w:r>
        <w:rPr>
          <w:rStyle w:val="18"/>
          <w:rFonts w:hint="eastAsia" w:ascii="宋体" w:hAnsi="宋体" w:cs="Arial"/>
          <w:bCs/>
          <w:color w:val="auto"/>
          <w:sz w:val="21"/>
          <w:szCs w:val="21"/>
        </w:rPr>
        <w:t>2019年华南国际口腔医疗器材展览会</w:t>
      </w:r>
    </w:p>
    <w:p>
      <w:pPr>
        <w:spacing w:line="480" w:lineRule="auto"/>
        <w:jc w:val="center"/>
        <w:rPr>
          <w:rFonts w:ascii="宋体" w:hAnsi="宋体" w:eastAsia="宋体" w:cs="宋体"/>
          <w:b/>
          <w:szCs w:val="21"/>
        </w:rPr>
      </w:pPr>
      <w:bookmarkStart w:id="22" w:name="_Toc272309454"/>
      <w:r>
        <w:rPr>
          <w:rFonts w:hint="eastAsia" w:ascii="宋体" w:hAnsi="宋体" w:eastAsia="宋体" w:cs="宋体"/>
          <w:b/>
          <w:sz w:val="28"/>
          <w:szCs w:val="28"/>
        </w:rPr>
        <w:t>展位用电安全承诺书</w:t>
      </w:r>
    </w:p>
    <w:p>
      <w:pPr>
        <w:tabs>
          <w:tab w:val="left" w:pos="720"/>
          <w:tab w:val="left" w:pos="5355"/>
        </w:tabs>
        <w:spacing w:line="360" w:lineRule="auto"/>
        <w:ind w:firstLine="420" w:firstLineChars="200"/>
        <w:rPr>
          <w:rFonts w:ascii="宋体" w:hAnsi="宋体" w:eastAsia="宋体" w:cs="宋体"/>
          <w:szCs w:val="21"/>
        </w:rPr>
      </w:pPr>
      <w:r>
        <w:rPr>
          <w:rFonts w:hint="eastAsia" w:ascii="宋体" w:hAnsi="宋体" w:eastAsia="宋体" w:cs="宋体"/>
          <w:szCs w:val="21"/>
        </w:rPr>
        <w:t>为配合中国对外贸易中心（集团）（以下简称“展馆方”）做好中国进出口商品交易会展馆馆展览展位安全用电管理工作，明确责任、规范管理、确保安全，营造安全可靠的展览环境，根据《中国进出口商品交易会展馆展馆安全用电管理规定》（以下简称《规定》），本单位作为（展览会）（展位号：      ）的使用单位，与该展位施工承建商特此承诺：</w:t>
      </w:r>
    </w:p>
    <w:p>
      <w:pPr>
        <w:tabs>
          <w:tab w:val="left" w:pos="720"/>
          <w:tab w:val="left" w:pos="5355"/>
        </w:tabs>
        <w:spacing w:line="360" w:lineRule="auto"/>
        <w:ind w:firstLine="420" w:firstLineChars="200"/>
        <w:rPr>
          <w:rFonts w:ascii="宋体" w:hAnsi="宋体" w:eastAsia="宋体" w:cs="宋体"/>
          <w:szCs w:val="21"/>
        </w:rPr>
      </w:pPr>
    </w:p>
    <w:p>
      <w:pPr>
        <w:tabs>
          <w:tab w:val="left" w:pos="720"/>
          <w:tab w:val="left" w:pos="5355"/>
        </w:tabs>
        <w:spacing w:line="360" w:lineRule="auto"/>
        <w:ind w:firstLine="570"/>
        <w:jc w:val="left"/>
        <w:rPr>
          <w:rFonts w:ascii="宋体" w:hAnsi="宋体" w:eastAsia="宋体" w:cs="宋体"/>
          <w:szCs w:val="21"/>
        </w:rPr>
      </w:pPr>
      <w:r>
        <w:rPr>
          <w:rFonts w:hint="eastAsia" w:ascii="宋体" w:hAnsi="宋体" w:eastAsia="宋体" w:cs="宋体"/>
          <w:szCs w:val="21"/>
        </w:rPr>
        <w:t>一、严格遵守《规定》，对筹撤展及开展期间因电器违章安装或违章用电所引起的一切后果负直接责任；并承担相应的经济和法律责任。</w:t>
      </w:r>
    </w:p>
    <w:p>
      <w:pPr>
        <w:tabs>
          <w:tab w:val="left" w:pos="720"/>
          <w:tab w:val="left" w:pos="5355"/>
        </w:tabs>
        <w:spacing w:line="360" w:lineRule="auto"/>
        <w:ind w:firstLine="570"/>
        <w:jc w:val="left"/>
        <w:rPr>
          <w:rFonts w:ascii="宋体" w:hAnsi="宋体" w:eastAsia="宋体" w:cs="宋体"/>
          <w:szCs w:val="21"/>
        </w:rPr>
      </w:pPr>
      <w:r>
        <w:rPr>
          <w:rFonts w:hint="eastAsia" w:ascii="宋体" w:hAnsi="宋体" w:eastAsia="宋体" w:cs="宋体"/>
          <w:szCs w:val="21"/>
        </w:rPr>
        <w:t>二、指定专人负责本展位在展览筹撤展及开展期间的用电安全保障，做好筹撤展及展出期间的现场值班维护，及时消除用电安全隐患，确保展位安全。</w:t>
      </w:r>
    </w:p>
    <w:p>
      <w:pPr>
        <w:tabs>
          <w:tab w:val="left" w:pos="720"/>
          <w:tab w:val="left" w:pos="5355"/>
        </w:tabs>
        <w:spacing w:line="360" w:lineRule="auto"/>
        <w:ind w:firstLine="570"/>
        <w:jc w:val="left"/>
        <w:rPr>
          <w:rFonts w:ascii="宋体" w:hAnsi="宋体" w:eastAsia="宋体" w:cs="宋体"/>
          <w:szCs w:val="21"/>
        </w:rPr>
      </w:pPr>
      <w:r>
        <w:rPr>
          <w:rFonts w:hint="eastAsia" w:ascii="宋体" w:hAnsi="宋体" w:eastAsia="宋体" w:cs="宋体"/>
          <w:szCs w:val="21"/>
        </w:rPr>
        <w:t xml:space="preserve">三、服从主场承建商及展馆方有关部门的监督管理，切实落实用电安全和整改的措施。 </w:t>
      </w:r>
    </w:p>
    <w:p>
      <w:pPr>
        <w:tabs>
          <w:tab w:val="left" w:pos="720"/>
          <w:tab w:val="left" w:pos="5355"/>
        </w:tabs>
        <w:spacing w:line="360" w:lineRule="auto"/>
        <w:ind w:firstLine="570"/>
        <w:jc w:val="left"/>
        <w:rPr>
          <w:rFonts w:ascii="宋体" w:hAnsi="宋体" w:eastAsia="宋体" w:cs="宋体"/>
          <w:szCs w:val="21"/>
        </w:rPr>
      </w:pPr>
    </w:p>
    <w:p>
      <w:pPr>
        <w:tabs>
          <w:tab w:val="left" w:pos="720"/>
          <w:tab w:val="left" w:pos="5355"/>
        </w:tabs>
        <w:spacing w:line="360" w:lineRule="auto"/>
        <w:ind w:firstLine="570"/>
        <w:jc w:val="left"/>
        <w:rPr>
          <w:rFonts w:ascii="宋体" w:hAnsi="宋体" w:eastAsia="宋体" w:cs="宋体"/>
          <w:szCs w:val="21"/>
        </w:rPr>
      </w:pPr>
      <w:r>
        <w:rPr>
          <w:rFonts w:hint="eastAsia" w:ascii="宋体" w:hAnsi="宋体" w:eastAsia="宋体" w:cs="宋体"/>
          <w:szCs w:val="21"/>
        </w:rPr>
        <w:t>本承诺书一式叁份，展馆方执两份、主场承建商执一份，自签字并加盖公章之日起生效。本承诺书是特装申报的必要附件。</w:t>
      </w:r>
    </w:p>
    <w:p>
      <w:pPr>
        <w:tabs>
          <w:tab w:val="left" w:pos="720"/>
          <w:tab w:val="left" w:pos="5355"/>
        </w:tabs>
        <w:spacing w:line="360" w:lineRule="auto"/>
        <w:ind w:firstLine="570"/>
        <w:jc w:val="left"/>
        <w:rPr>
          <w:rFonts w:ascii="宋体" w:hAnsi="宋体" w:eastAsia="宋体" w:cs="宋体"/>
          <w:szCs w:val="21"/>
        </w:rPr>
      </w:pPr>
    </w:p>
    <w:p>
      <w:pPr>
        <w:tabs>
          <w:tab w:val="left" w:pos="720"/>
          <w:tab w:val="left" w:pos="5355"/>
        </w:tabs>
        <w:spacing w:line="360" w:lineRule="auto"/>
        <w:ind w:firstLine="570"/>
        <w:jc w:val="left"/>
        <w:rPr>
          <w:rFonts w:ascii="宋体" w:hAnsi="宋体" w:eastAsia="宋体" w:cs="宋体"/>
          <w:szCs w:val="21"/>
        </w:rPr>
      </w:pPr>
    </w:p>
    <w:p>
      <w:pPr>
        <w:tabs>
          <w:tab w:val="left" w:pos="720"/>
          <w:tab w:val="left" w:pos="5355"/>
        </w:tabs>
        <w:spacing w:line="360" w:lineRule="auto"/>
        <w:jc w:val="left"/>
        <w:rPr>
          <w:rFonts w:ascii="宋体" w:hAnsi="宋体" w:eastAsia="宋体" w:cs="宋体"/>
          <w:szCs w:val="21"/>
        </w:rPr>
      </w:pPr>
      <w:r>
        <w:rPr>
          <w:rFonts w:hint="eastAsia" w:ascii="宋体" w:hAnsi="宋体" w:eastAsia="宋体" w:cs="宋体"/>
          <w:szCs w:val="21"/>
        </w:rPr>
        <w:t>参展商：                                 承建商：</w:t>
      </w:r>
    </w:p>
    <w:p>
      <w:pPr>
        <w:spacing w:line="360" w:lineRule="auto"/>
        <w:jc w:val="left"/>
        <w:rPr>
          <w:rFonts w:ascii="宋体" w:hAnsi="宋体" w:eastAsia="宋体" w:cs="宋体"/>
          <w:szCs w:val="21"/>
        </w:rPr>
      </w:pPr>
      <w:r>
        <w:rPr>
          <w:rFonts w:hint="eastAsia" w:ascii="宋体" w:hAnsi="宋体" w:eastAsia="宋体" w:cs="宋体"/>
          <w:szCs w:val="21"/>
        </w:rPr>
        <w:t>（公章）                                （公章）</w:t>
      </w:r>
    </w:p>
    <w:p>
      <w:pPr>
        <w:spacing w:line="360" w:lineRule="auto"/>
        <w:rPr>
          <w:rFonts w:ascii="宋体" w:hAnsi="宋体" w:eastAsia="宋体" w:cs="宋体"/>
          <w:szCs w:val="21"/>
        </w:rPr>
      </w:pPr>
      <w:r>
        <w:rPr>
          <w:rFonts w:hint="eastAsia" w:ascii="宋体" w:hAnsi="宋体" w:eastAsia="宋体" w:cs="宋体"/>
          <w:szCs w:val="21"/>
        </w:rPr>
        <w:t>法定代表人或安全责任人（签名）：         法定代表人或安全责任人（签名）：</w:t>
      </w:r>
    </w:p>
    <w:p>
      <w:pPr>
        <w:spacing w:line="360" w:lineRule="auto"/>
        <w:rPr>
          <w:rFonts w:ascii="宋体" w:hAnsi="宋体" w:eastAsia="宋体" w:cs="宋体"/>
          <w:szCs w:val="21"/>
        </w:rPr>
      </w:pPr>
      <w:r>
        <w:rPr>
          <w:rFonts w:hint="eastAsia" w:ascii="宋体" w:hAnsi="宋体" w:eastAsia="宋体" w:cs="宋体"/>
          <w:szCs w:val="21"/>
        </w:rPr>
        <w:t xml:space="preserve">现场安全责任人或现场电工：               现场安全责任人或现场电工： </w:t>
      </w:r>
    </w:p>
    <w:p>
      <w:pPr>
        <w:spacing w:line="360" w:lineRule="auto"/>
        <w:rPr>
          <w:rFonts w:ascii="宋体" w:hAnsi="宋体" w:eastAsia="宋体" w:cs="宋体"/>
          <w:szCs w:val="21"/>
        </w:rPr>
      </w:pPr>
      <w:r>
        <w:rPr>
          <w:rFonts w:hint="eastAsia" w:ascii="宋体" w:hAnsi="宋体" w:eastAsia="宋体" w:cs="宋体"/>
          <w:szCs w:val="21"/>
        </w:rPr>
        <w:t xml:space="preserve">联系电话：                               联系电话：  </w:t>
      </w:r>
    </w:p>
    <w:p>
      <w:pPr>
        <w:spacing w:line="360" w:lineRule="auto"/>
        <w:rPr>
          <w:rFonts w:ascii="宋体" w:hAnsi="宋体" w:eastAsia="宋体" w:cs="宋体"/>
          <w:szCs w:val="21"/>
        </w:rPr>
      </w:pPr>
      <w:r>
        <w:rPr>
          <w:rFonts w:hint="eastAsia" w:ascii="宋体" w:hAnsi="宋体" w:eastAsia="宋体" w:cs="宋体"/>
          <w:szCs w:val="21"/>
        </w:rPr>
        <w:t>日期：    年   月   日                   日期：    年   月   日</w:t>
      </w:r>
    </w:p>
    <w:bookmarkEnd w:id="22"/>
    <w:p>
      <w:pPr>
        <w:pStyle w:val="9"/>
        <w:tabs>
          <w:tab w:val="left" w:pos="360"/>
        </w:tabs>
        <w:adjustRightInd w:val="0"/>
        <w:spacing w:line="360" w:lineRule="auto"/>
        <w:ind w:right="1266" w:rightChars="603"/>
        <w:rPr>
          <w:rStyle w:val="14"/>
          <w:rFonts w:ascii="宋体" w:hAnsi="宋体" w:eastAsia="宋体" w:cs="宋体"/>
          <w:b/>
          <w:bCs/>
          <w:sz w:val="21"/>
          <w:szCs w:val="21"/>
        </w:rPr>
      </w:pPr>
    </w:p>
    <w:p>
      <w:pPr>
        <w:pStyle w:val="9"/>
        <w:tabs>
          <w:tab w:val="left" w:pos="360"/>
        </w:tabs>
        <w:adjustRightInd w:val="0"/>
        <w:spacing w:line="360" w:lineRule="auto"/>
        <w:ind w:right="1266" w:rightChars="603"/>
        <w:rPr>
          <w:rStyle w:val="14"/>
          <w:rFonts w:ascii="宋体" w:hAnsi="宋体" w:eastAsia="宋体" w:cs="宋体"/>
          <w:b/>
          <w:bCs/>
          <w:sz w:val="21"/>
          <w:szCs w:val="21"/>
        </w:rPr>
      </w:pPr>
    </w:p>
    <w:p>
      <w:pPr>
        <w:pStyle w:val="9"/>
        <w:tabs>
          <w:tab w:val="left" w:pos="360"/>
        </w:tabs>
        <w:adjustRightInd w:val="0"/>
        <w:spacing w:line="360" w:lineRule="auto"/>
        <w:ind w:right="1266" w:rightChars="603"/>
        <w:rPr>
          <w:rStyle w:val="14"/>
          <w:rFonts w:ascii="宋体" w:hAnsi="宋体" w:eastAsia="宋体" w:cs="宋体"/>
          <w:b/>
          <w:bCs/>
          <w:sz w:val="21"/>
          <w:szCs w:val="21"/>
        </w:rPr>
      </w:pPr>
    </w:p>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headerReference r:id="rId30" w:type="default"/>
          <w:footerReference r:id="rId31" w:type="default"/>
          <w:pgSz w:w="11906" w:h="16838"/>
          <w:pgMar w:top="1440" w:right="1800" w:bottom="1440" w:left="1800" w:header="851" w:footer="992" w:gutter="0"/>
          <w:cols w:space="425" w:num="1"/>
          <w:docGrid w:type="lines" w:linePitch="312" w:charSpace="0"/>
        </w:sectPr>
      </w:pPr>
    </w:p>
    <w:p>
      <w:pPr>
        <w:pStyle w:val="4"/>
        <w:rPr>
          <w:rStyle w:val="14"/>
          <w:rFonts w:ascii="宋体" w:hAnsi="宋体" w:eastAsia="宋体" w:cs="宋体"/>
          <w:color w:val="00A800"/>
          <w:sz w:val="28"/>
          <w:szCs w:val="28"/>
        </w:rPr>
      </w:pPr>
      <w:bookmarkStart w:id="23" w:name="_Toc31982"/>
      <w:bookmarkStart w:id="24" w:name="_Toc19955"/>
      <w:bookmarkStart w:id="25" w:name="_Toc26638"/>
      <w:r>
        <w:rPr>
          <w:rFonts w:hint="eastAsia" w:ascii="宋体" w:hAnsi="宋体" w:eastAsia="宋体" w:cs="宋体"/>
          <w:color w:val="00A800"/>
          <w:sz w:val="28"/>
          <w:szCs w:val="28"/>
        </w:rPr>
        <w:t>★</w:t>
      </w:r>
      <w:r>
        <w:rPr>
          <w:rStyle w:val="19"/>
          <w:rFonts w:hint="eastAsia" w:ascii="宋体" w:hAnsi="宋体" w:eastAsia="宋体" w:cs="宋体"/>
          <w:b/>
          <w:bCs/>
          <w:color w:val="00A800"/>
          <w:sz w:val="28"/>
          <w:szCs w:val="28"/>
        </w:rPr>
        <w:t>表六：安全管理员职责承诺书</w:t>
      </w:r>
      <w:bookmarkEnd w:id="23"/>
      <w:bookmarkEnd w:id="24"/>
      <w:bookmarkEnd w:id="25"/>
    </w:p>
    <w:p>
      <w:pPr>
        <w:pStyle w:val="9"/>
        <w:tabs>
          <w:tab w:val="left" w:pos="360"/>
        </w:tabs>
        <w:adjustRightInd w:val="0"/>
        <w:ind w:right="1266" w:rightChars="603"/>
        <w:rPr>
          <w:rStyle w:val="14"/>
          <w:rFonts w:ascii="宋体" w:hAnsi="宋体" w:eastAsia="宋体" w:cs="宋体"/>
          <w:b/>
          <w:bCs/>
          <w:sz w:val="21"/>
          <w:szCs w:val="21"/>
        </w:rPr>
      </w:pPr>
      <w:r>
        <w:rPr>
          <w:rStyle w:val="18"/>
          <w:rFonts w:hint="eastAsia" w:ascii="宋体" w:hAnsi="宋体" w:eastAsia="宋体" w:cs="宋体"/>
          <w:b/>
          <w:color w:val="auto"/>
          <w:sz w:val="21"/>
          <w:szCs w:val="21"/>
        </w:rPr>
        <w:t>展览名称：</w:t>
      </w:r>
      <w:r>
        <w:rPr>
          <w:rStyle w:val="18"/>
          <w:rFonts w:hint="eastAsia" w:ascii="宋体" w:hAnsi="宋体" w:eastAsia="宋体" w:cs="宋体"/>
          <w:bCs/>
          <w:color w:val="auto"/>
          <w:sz w:val="21"/>
          <w:szCs w:val="21"/>
        </w:rPr>
        <w:t>2019年华南国际口腔医疗器材展览会</w:t>
      </w:r>
    </w:p>
    <w:p>
      <w:pPr>
        <w:spacing w:line="480" w:lineRule="auto"/>
        <w:jc w:val="center"/>
        <w:rPr>
          <w:rFonts w:ascii="宋体" w:hAnsi="宋体" w:eastAsia="宋体" w:cs="宋体"/>
          <w:b/>
          <w:bCs/>
          <w:szCs w:val="21"/>
        </w:rPr>
      </w:pPr>
      <w:r>
        <w:rPr>
          <w:rFonts w:hint="eastAsia" w:ascii="宋体" w:hAnsi="宋体" w:eastAsia="宋体" w:cs="宋体"/>
          <w:b/>
          <w:sz w:val="28"/>
          <w:szCs w:val="28"/>
        </w:rPr>
        <w:t>安全管理员职责承诺书</w:t>
      </w:r>
    </w:p>
    <w:tbl>
      <w:tblPr>
        <w:tblStyle w:val="15"/>
        <w:tblW w:w="895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44"/>
        <w:gridCol w:w="2460"/>
        <w:gridCol w:w="73"/>
        <w:gridCol w:w="1852"/>
        <w:gridCol w:w="10"/>
        <w:gridCol w:w="26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944"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参 展 商：</w:t>
            </w:r>
          </w:p>
        </w:tc>
        <w:tc>
          <w:tcPr>
            <w:tcW w:w="2460" w:type="dxa"/>
            <w:tcBorders>
              <w:tl2br w:val="nil"/>
              <w:tr2bl w:val="nil"/>
            </w:tcBorders>
            <w:vAlign w:val="center"/>
          </w:tcPr>
          <w:p>
            <w:pPr>
              <w:spacing w:line="240" w:lineRule="atLeast"/>
              <w:jc w:val="center"/>
              <w:rPr>
                <w:rFonts w:ascii="宋体" w:hAnsi="宋体" w:eastAsia="宋体" w:cs="宋体"/>
                <w:szCs w:val="21"/>
              </w:rPr>
            </w:pPr>
          </w:p>
        </w:tc>
        <w:tc>
          <w:tcPr>
            <w:tcW w:w="1925" w:type="dxa"/>
            <w:gridSpan w:val="2"/>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承 建 商：</w:t>
            </w:r>
          </w:p>
        </w:tc>
        <w:tc>
          <w:tcPr>
            <w:tcW w:w="2622" w:type="dxa"/>
            <w:gridSpan w:val="2"/>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944"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安全管理员：</w:t>
            </w:r>
          </w:p>
        </w:tc>
        <w:tc>
          <w:tcPr>
            <w:tcW w:w="2460" w:type="dxa"/>
            <w:tcBorders>
              <w:tl2br w:val="nil"/>
              <w:tr2bl w:val="nil"/>
            </w:tcBorders>
            <w:vAlign w:val="center"/>
          </w:tcPr>
          <w:p>
            <w:pPr>
              <w:spacing w:line="240" w:lineRule="atLeast"/>
              <w:jc w:val="center"/>
              <w:rPr>
                <w:rFonts w:ascii="宋体" w:hAnsi="宋体" w:eastAsia="宋体" w:cs="宋体"/>
                <w:szCs w:val="21"/>
              </w:rPr>
            </w:pPr>
          </w:p>
        </w:tc>
        <w:tc>
          <w:tcPr>
            <w:tcW w:w="1925" w:type="dxa"/>
            <w:gridSpan w:val="2"/>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身份证号：</w:t>
            </w:r>
          </w:p>
        </w:tc>
        <w:tc>
          <w:tcPr>
            <w:tcW w:w="2622" w:type="dxa"/>
            <w:gridSpan w:val="2"/>
            <w:tcBorders>
              <w:tl2br w:val="nil"/>
              <w:tr2bl w:val="nil"/>
            </w:tcBorders>
            <w:vAlign w:val="center"/>
          </w:tcPr>
          <w:p>
            <w:pPr>
              <w:spacing w:line="240" w:lineRule="atLeast"/>
              <w:jc w:val="cente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944"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手    机：</w:t>
            </w:r>
          </w:p>
        </w:tc>
        <w:tc>
          <w:tcPr>
            <w:tcW w:w="2460" w:type="dxa"/>
            <w:tcBorders>
              <w:tl2br w:val="nil"/>
              <w:tr2bl w:val="nil"/>
            </w:tcBorders>
            <w:vAlign w:val="center"/>
          </w:tcPr>
          <w:p>
            <w:pPr>
              <w:spacing w:line="240" w:lineRule="atLeast"/>
              <w:jc w:val="center"/>
              <w:rPr>
                <w:rFonts w:ascii="宋体" w:hAnsi="宋体" w:eastAsia="宋体" w:cs="宋体"/>
                <w:szCs w:val="21"/>
              </w:rPr>
            </w:pPr>
          </w:p>
        </w:tc>
        <w:tc>
          <w:tcPr>
            <w:tcW w:w="1935" w:type="dxa"/>
            <w:gridSpan w:val="3"/>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特装展位总面积：</w:t>
            </w:r>
          </w:p>
        </w:tc>
        <w:tc>
          <w:tcPr>
            <w:tcW w:w="2612" w:type="dxa"/>
            <w:tcBorders>
              <w:tl2br w:val="nil"/>
              <w:tr2bl w:val="nil"/>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7045" w:hRule="atLeast"/>
          <w:jc w:val="center"/>
        </w:trPr>
        <w:tc>
          <w:tcPr>
            <w:tcW w:w="8951" w:type="dxa"/>
            <w:gridSpan w:val="6"/>
            <w:tcBorders>
              <w:tl2br w:val="nil"/>
              <w:tr2bl w:val="nil"/>
            </w:tcBorders>
            <w:vAlign w:val="center"/>
          </w:tcPr>
          <w:p>
            <w:pPr>
              <w:adjustRightInd w:val="0"/>
              <w:snapToGrid w:val="0"/>
              <w:spacing w:line="240" w:lineRule="atLeast"/>
              <w:ind w:firstLine="316" w:firstLineChars="150"/>
              <w:jc w:val="center"/>
              <w:rPr>
                <w:rFonts w:ascii="宋体" w:hAnsi="宋体" w:eastAsia="宋体" w:cs="宋体"/>
                <w:b/>
                <w:szCs w:val="21"/>
              </w:rPr>
            </w:pPr>
            <w:r>
              <w:rPr>
                <w:rFonts w:hint="eastAsia" w:ascii="宋体" w:hAnsi="宋体" w:eastAsia="宋体" w:cs="宋体"/>
                <w:b/>
                <w:szCs w:val="21"/>
              </w:rPr>
              <w:t>安全员承诺</w:t>
            </w:r>
          </w:p>
          <w:p>
            <w:pPr>
              <w:adjustRightInd w:val="0"/>
              <w:snapToGrid w:val="0"/>
              <w:spacing w:line="240" w:lineRule="atLeast"/>
              <w:ind w:firstLine="315" w:firstLineChars="150"/>
              <w:rPr>
                <w:rFonts w:ascii="宋体" w:hAnsi="宋体" w:eastAsia="宋体" w:cs="宋体"/>
                <w:szCs w:val="21"/>
              </w:rPr>
            </w:pPr>
          </w:p>
          <w:p>
            <w:pPr>
              <w:adjustRightInd w:val="0"/>
              <w:snapToGrid w:val="0"/>
              <w:spacing w:line="360" w:lineRule="auto"/>
              <w:ind w:left="258" w:leftChars="123" w:firstLine="161" w:firstLineChars="77"/>
              <w:rPr>
                <w:rFonts w:ascii="宋体" w:hAnsi="宋体" w:eastAsia="宋体" w:cs="宋体"/>
                <w:szCs w:val="21"/>
              </w:rPr>
            </w:pPr>
            <w:r>
              <w:rPr>
                <w:rFonts w:hint="eastAsia" w:ascii="宋体" w:hAnsi="宋体" w:eastAsia="宋体" w:cs="宋体"/>
                <w:szCs w:val="21"/>
              </w:rPr>
              <w:t xml:space="preserve">本人身份证号：作为本次展览会展位号： </w:t>
            </w:r>
            <w:r>
              <w:rPr>
                <w:rFonts w:hint="eastAsia" w:ascii="宋体" w:hAnsi="宋体" w:eastAsia="宋体" w:cs="宋体"/>
                <w:szCs w:val="21"/>
                <w:u w:val="single"/>
              </w:rPr>
              <w:t xml:space="preserve">         .</w:t>
            </w:r>
            <w:r>
              <w:rPr>
                <w:rFonts w:hint="eastAsia" w:ascii="宋体" w:hAnsi="宋体" w:eastAsia="宋体" w:cs="宋体"/>
                <w:szCs w:val="21"/>
              </w:rPr>
              <w:t>参展商：的安全管理员。我承诺做到以下各项：</w:t>
            </w:r>
          </w:p>
          <w:p>
            <w:pPr>
              <w:adjustRightInd w:val="0"/>
              <w:snapToGrid w:val="0"/>
              <w:ind w:left="258" w:leftChars="123" w:firstLine="161" w:firstLineChars="77"/>
              <w:rPr>
                <w:rFonts w:ascii="宋体" w:hAnsi="宋体" w:eastAsia="宋体" w:cs="宋体"/>
                <w:szCs w:val="21"/>
              </w:rPr>
            </w:pPr>
          </w:p>
          <w:p>
            <w:pPr>
              <w:adjustRightInd w:val="0"/>
              <w:snapToGrid w:val="0"/>
              <w:ind w:left="630" w:leftChars="150" w:hanging="315" w:hangingChars="150"/>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bCs/>
                <w:szCs w:val="21"/>
              </w:rPr>
              <w:t>认真阅读本手册及各项管理规定、</w:t>
            </w:r>
            <w:r>
              <w:rPr>
                <w:rFonts w:hint="eastAsia" w:ascii="宋体" w:hAnsi="宋体" w:eastAsia="宋体" w:cs="宋体"/>
                <w:szCs w:val="21"/>
              </w:rPr>
              <w:t>认真贯彻“安全第一”“安全无小事”的方针去管理本展位的搭建工作。</w:t>
            </w:r>
          </w:p>
          <w:p>
            <w:pPr>
              <w:adjustRightInd w:val="0"/>
              <w:snapToGrid w:val="0"/>
              <w:ind w:left="630" w:leftChars="150" w:hanging="315" w:hangingChars="150"/>
              <w:rPr>
                <w:rFonts w:ascii="宋体" w:hAnsi="宋体" w:eastAsia="宋体" w:cs="宋体"/>
                <w:szCs w:val="21"/>
              </w:rPr>
            </w:pPr>
            <w:r>
              <w:rPr>
                <w:rFonts w:hint="eastAsia" w:ascii="宋体" w:hAnsi="宋体" w:eastAsia="宋体" w:cs="宋体"/>
                <w:bCs/>
                <w:szCs w:val="21"/>
              </w:rPr>
              <w:t>2、严格按照国家装修工程强制性技术规范、标准和《</w:t>
            </w:r>
            <w:r>
              <w:rPr>
                <w:rFonts w:hint="eastAsia" w:ascii="宋体" w:hAnsi="宋体" w:eastAsia="宋体" w:cs="宋体"/>
                <w:szCs w:val="21"/>
              </w:rPr>
              <w:t>展馆消防安全规定》的要求进行施工</w:t>
            </w:r>
          </w:p>
          <w:p>
            <w:pPr>
              <w:adjustRightInd w:val="0"/>
              <w:snapToGrid w:val="0"/>
              <w:ind w:firstLine="315" w:firstLineChars="150"/>
              <w:rPr>
                <w:rFonts w:ascii="宋体" w:hAnsi="宋体" w:eastAsia="宋体" w:cs="宋体"/>
                <w:bCs/>
                <w:szCs w:val="21"/>
              </w:rPr>
            </w:pPr>
            <w:r>
              <w:rPr>
                <w:rFonts w:hint="eastAsia" w:ascii="宋体" w:hAnsi="宋体" w:eastAsia="宋体" w:cs="宋体"/>
                <w:szCs w:val="21"/>
              </w:rPr>
              <w:t>3、</w:t>
            </w:r>
            <w:r>
              <w:rPr>
                <w:rFonts w:hint="eastAsia" w:ascii="宋体" w:hAnsi="宋体" w:eastAsia="宋体" w:cs="宋体"/>
                <w:bCs/>
                <w:szCs w:val="21"/>
              </w:rPr>
              <w:t>在布撤展期间，不脱离工作岗位，确保展览期间(含筹、撤展)的展位结构安全和施工安全。</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4、对承建展位因施工安全问题所引发的展位坍塌、坠物、失火等原因造成现场人员生命及财产损失，负有不可推卸的管理责任。对事故中的伤者，具有第一时间转送医院及垫付医疗费用的责任。</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5、服从本次展会主办单位、主场承建商和展馆安保人员的监督管理，切实贯彻安全保障措施和整改措施，及时消除隐患，确保安全。</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6、负责专人办理所有相关的现场业务（如开放行条、签署清场情况表等）。</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7、保管好施工证，做到不遗失、不转交他人使用。</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8、确保每个施工人员都佩戴安全帽、登高作业都使用安全带，人字梯必须用金属连接（不得使用布条简易连接）、脚手架不能超过2层且移动时人必须回到地面。</w:t>
            </w:r>
          </w:p>
          <w:p>
            <w:pPr>
              <w:adjustRightInd w:val="0"/>
              <w:snapToGrid w:val="0"/>
              <w:ind w:left="630" w:leftChars="150" w:hanging="315" w:hangingChars="150"/>
              <w:rPr>
                <w:rFonts w:ascii="宋体" w:hAnsi="宋体" w:eastAsia="宋体" w:cs="宋体"/>
                <w:bCs/>
                <w:szCs w:val="21"/>
              </w:rPr>
            </w:pPr>
            <w:r>
              <w:rPr>
                <w:rFonts w:hint="eastAsia" w:ascii="宋体" w:hAnsi="宋体" w:eastAsia="宋体" w:cs="宋体"/>
                <w:bCs/>
                <w:szCs w:val="21"/>
              </w:rPr>
              <w:t>9、在撤展过程中，做到不推倒、拉倒展位构件；不将展位转给其他人员拆卸。</w:t>
            </w:r>
          </w:p>
          <w:p>
            <w:pPr>
              <w:adjustRightInd w:val="0"/>
              <w:snapToGrid w:val="0"/>
              <w:ind w:left="630" w:leftChars="150" w:hanging="315" w:hangingChars="150"/>
              <w:rPr>
                <w:rFonts w:ascii="宋体" w:hAnsi="宋体" w:eastAsia="宋体" w:cs="宋体"/>
                <w:bCs/>
                <w:szCs w:val="21"/>
              </w:rPr>
            </w:pPr>
          </w:p>
          <w:p>
            <w:pPr>
              <w:adjustRightInd w:val="0"/>
              <w:snapToGrid w:val="0"/>
              <w:ind w:left="630" w:leftChars="150" w:hanging="315" w:hangingChars="150"/>
              <w:jc w:val="center"/>
              <w:rPr>
                <w:rFonts w:ascii="宋体" w:hAnsi="宋体" w:eastAsia="宋体" w:cs="宋体"/>
                <w:bCs/>
                <w:szCs w:val="21"/>
              </w:rPr>
            </w:pPr>
          </w:p>
          <w:p>
            <w:pPr>
              <w:adjustRightInd w:val="0"/>
              <w:snapToGrid w:val="0"/>
              <w:spacing w:line="360" w:lineRule="auto"/>
              <w:ind w:left="630" w:leftChars="150" w:hanging="315" w:hangingChars="150"/>
              <w:rPr>
                <w:rFonts w:ascii="宋体" w:hAnsi="宋体" w:eastAsia="宋体" w:cs="宋体"/>
                <w:bCs/>
                <w:szCs w:val="21"/>
              </w:rPr>
            </w:pPr>
            <w:r>
              <w:rPr>
                <w:rFonts w:hint="eastAsia" w:ascii="宋体" w:hAnsi="宋体" w:eastAsia="宋体" w:cs="宋体"/>
                <w:bCs/>
                <w:szCs w:val="21"/>
              </w:rPr>
              <w:t>安全管理员签名：             公司公章：</w:t>
            </w:r>
          </w:p>
          <w:p>
            <w:pPr>
              <w:adjustRightInd w:val="0"/>
              <w:snapToGrid w:val="0"/>
              <w:spacing w:line="360" w:lineRule="auto"/>
              <w:jc w:val="left"/>
              <w:rPr>
                <w:rFonts w:ascii="宋体" w:hAnsi="宋体" w:eastAsia="宋体" w:cs="宋体"/>
                <w:szCs w:val="21"/>
              </w:rPr>
            </w:pPr>
            <w:r>
              <w:rPr>
                <w:rFonts w:hint="eastAsia" w:ascii="宋体" w:hAnsi="宋体" w:eastAsia="宋体" w:cs="宋体"/>
                <w:bCs/>
                <w:szCs w:val="21"/>
              </w:rPr>
              <w:t xml:space="preserve">                                               日期：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555" w:hRule="atLeast"/>
          <w:jc w:val="center"/>
        </w:trPr>
        <w:tc>
          <w:tcPr>
            <w:tcW w:w="4477" w:type="dxa"/>
            <w:gridSpan w:val="3"/>
            <w:tcBorders>
              <w:tl2br w:val="nil"/>
              <w:tr2bl w:val="nil"/>
            </w:tcBorders>
            <w:vAlign w:val="center"/>
          </w:tcPr>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r>
              <w:rPr>
                <w:rFonts w:hint="eastAsia" w:ascii="宋体" w:hAnsi="宋体" w:eastAsia="宋体" w:cs="宋体"/>
                <w:szCs w:val="21"/>
              </w:rPr>
              <w:t>安全管理员身份证复印件正面</w:t>
            </w:r>
          </w:p>
          <w:p>
            <w:pPr>
              <w:spacing w:line="240" w:lineRule="atLeast"/>
              <w:jc w:val="center"/>
              <w:rPr>
                <w:rFonts w:ascii="宋体" w:hAnsi="宋体" w:eastAsia="宋体" w:cs="宋体"/>
                <w:szCs w:val="21"/>
              </w:rPr>
            </w:pPr>
          </w:p>
          <w:p>
            <w:pPr>
              <w:spacing w:line="240" w:lineRule="atLeast"/>
              <w:jc w:val="center"/>
              <w:rPr>
                <w:rFonts w:ascii="宋体" w:hAnsi="宋体" w:eastAsia="宋体" w:cs="宋体"/>
                <w:szCs w:val="21"/>
              </w:rPr>
            </w:pPr>
          </w:p>
          <w:p>
            <w:pPr>
              <w:spacing w:line="240" w:lineRule="atLeast"/>
              <w:rPr>
                <w:rFonts w:ascii="宋体" w:hAnsi="宋体" w:eastAsia="宋体" w:cs="宋体"/>
                <w:szCs w:val="21"/>
              </w:rPr>
            </w:pPr>
          </w:p>
        </w:tc>
        <w:tc>
          <w:tcPr>
            <w:tcW w:w="4474" w:type="dxa"/>
            <w:gridSpan w:val="3"/>
            <w:tcBorders>
              <w:tl2br w:val="nil"/>
              <w:tr2bl w:val="nil"/>
            </w:tcBorders>
            <w:vAlign w:val="center"/>
          </w:tcPr>
          <w:p>
            <w:pPr>
              <w:widowControl/>
              <w:jc w:val="center"/>
              <w:rPr>
                <w:rFonts w:ascii="宋体" w:hAnsi="宋体" w:eastAsia="宋体" w:cs="宋体"/>
                <w:szCs w:val="21"/>
              </w:rPr>
            </w:pPr>
          </w:p>
          <w:p>
            <w:pPr>
              <w:widowControl/>
              <w:jc w:val="center"/>
              <w:rPr>
                <w:rFonts w:ascii="宋体" w:hAnsi="宋体" w:eastAsia="宋体" w:cs="宋体"/>
                <w:szCs w:val="21"/>
              </w:rPr>
            </w:pPr>
          </w:p>
          <w:p>
            <w:pPr>
              <w:widowControl/>
              <w:jc w:val="center"/>
              <w:rPr>
                <w:rFonts w:ascii="宋体" w:hAnsi="宋体" w:eastAsia="宋体" w:cs="宋体"/>
                <w:szCs w:val="21"/>
              </w:rPr>
            </w:pPr>
          </w:p>
          <w:p>
            <w:pPr>
              <w:widowControl/>
              <w:jc w:val="center"/>
              <w:rPr>
                <w:rFonts w:ascii="宋体" w:hAnsi="宋体" w:eastAsia="宋体" w:cs="宋体"/>
                <w:szCs w:val="21"/>
              </w:rPr>
            </w:pPr>
          </w:p>
          <w:p>
            <w:pPr>
              <w:widowControl/>
              <w:jc w:val="center"/>
              <w:rPr>
                <w:rFonts w:ascii="宋体" w:hAnsi="宋体" w:eastAsia="宋体" w:cs="宋体"/>
                <w:szCs w:val="21"/>
              </w:rPr>
            </w:pPr>
          </w:p>
          <w:p>
            <w:pPr>
              <w:widowControl/>
              <w:jc w:val="center"/>
              <w:rPr>
                <w:rFonts w:ascii="宋体" w:hAnsi="宋体" w:eastAsia="宋体" w:cs="宋体"/>
                <w:szCs w:val="21"/>
              </w:rPr>
            </w:pPr>
            <w:r>
              <w:rPr>
                <w:rFonts w:hint="eastAsia" w:ascii="宋体" w:hAnsi="宋体" w:eastAsia="宋体" w:cs="宋体"/>
                <w:szCs w:val="21"/>
              </w:rPr>
              <w:t>安全管理员身份证复印件背面</w:t>
            </w:r>
          </w:p>
          <w:p>
            <w:pPr>
              <w:widowControl/>
              <w:jc w:val="center"/>
              <w:rPr>
                <w:rFonts w:ascii="宋体" w:hAnsi="宋体" w:eastAsia="宋体" w:cs="宋体"/>
                <w:szCs w:val="21"/>
              </w:rPr>
            </w:pPr>
          </w:p>
          <w:p>
            <w:pPr>
              <w:widowControl/>
              <w:jc w:val="center"/>
              <w:rPr>
                <w:rFonts w:ascii="宋体" w:hAnsi="宋体" w:eastAsia="宋体" w:cs="宋体"/>
                <w:szCs w:val="21"/>
              </w:rPr>
            </w:pPr>
          </w:p>
          <w:p>
            <w:pPr>
              <w:spacing w:line="240" w:lineRule="atLeast"/>
              <w:rPr>
                <w:rFonts w:ascii="宋体" w:hAnsi="宋体" w:eastAsia="宋体" w:cs="宋体"/>
                <w:szCs w:val="21"/>
              </w:rPr>
            </w:pPr>
          </w:p>
        </w:tc>
      </w:tr>
    </w:tbl>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headerReference r:id="rId32" w:type="default"/>
          <w:footerReference r:id="rId33" w:type="default"/>
          <w:footerReference r:id="rId34" w:type="even"/>
          <w:pgSz w:w="11906" w:h="16838"/>
          <w:pgMar w:top="1440" w:right="1800" w:bottom="1440" w:left="1800" w:header="851" w:footer="992" w:gutter="0"/>
          <w:cols w:space="425" w:num="1"/>
          <w:docGrid w:type="lines" w:linePitch="312" w:charSpace="0"/>
        </w:sectPr>
      </w:pPr>
    </w:p>
    <w:p>
      <w:pPr>
        <w:pStyle w:val="4"/>
        <w:rPr>
          <w:rFonts w:ascii="宋体" w:hAnsi="宋体" w:eastAsia="宋体" w:cs="宋体"/>
          <w:sz w:val="28"/>
          <w:szCs w:val="28"/>
        </w:rPr>
      </w:pPr>
      <w:bookmarkStart w:id="26" w:name="_Toc19448"/>
      <w:r>
        <w:rPr>
          <w:rFonts w:hint="eastAsia" w:ascii="宋体" w:hAnsi="宋体" w:eastAsia="宋体" w:cs="宋体"/>
          <w:color w:val="00A800"/>
          <w:sz w:val="28"/>
          <w:szCs w:val="28"/>
        </w:rPr>
        <w:t>★表七：施工安全管理处罚规定同意书</w:t>
      </w:r>
      <w:bookmarkEnd w:id="26"/>
    </w:p>
    <w:p>
      <w:pPr>
        <w:spacing w:line="288" w:lineRule="auto"/>
        <w:rPr>
          <w:rFonts w:ascii="宋体" w:hAnsi="宋体" w:eastAsia="宋体" w:cs="宋体"/>
          <w:szCs w:val="21"/>
        </w:rPr>
      </w:pPr>
      <w:r>
        <w:rPr>
          <w:rFonts w:hint="eastAsia" w:ascii="宋体" w:hAnsi="宋体" w:eastAsia="宋体" w:cs="宋体"/>
          <w:b/>
          <w:bCs/>
          <w:szCs w:val="21"/>
        </w:rPr>
        <w:t>说明：</w:t>
      </w:r>
      <w:r>
        <w:rPr>
          <w:rFonts w:hint="eastAsia" w:ascii="宋体" w:hAnsi="宋体" w:eastAsia="宋体" w:cs="宋体"/>
          <w:szCs w:val="21"/>
        </w:rPr>
        <w:t>施工单位若违反管理规定，以致在整个施工、展出及撤展期间发生展位坍塌，人员伤亡，消防事故等，施工单位负有所有责任，并负担因此带给展馆方、主办单位及主场承建商的一切经济损失。</w:t>
      </w:r>
    </w:p>
    <w:p>
      <w:pPr>
        <w:spacing w:line="288" w:lineRule="auto"/>
        <w:ind w:firstLine="420" w:firstLineChars="200"/>
        <w:rPr>
          <w:rFonts w:ascii="宋体" w:hAnsi="宋体" w:eastAsia="宋体" w:cs="宋体"/>
          <w:szCs w:val="21"/>
        </w:rPr>
      </w:pPr>
      <w:r>
        <w:rPr>
          <w:rFonts w:hint="eastAsia" w:ascii="宋体" w:hAnsi="宋体" w:eastAsia="宋体" w:cs="宋体"/>
          <w:szCs w:val="21"/>
        </w:rPr>
        <w:t>主场承建商将视违规情况轻重程度对施工单位予以口头或书面警告、扣除施工押金、另加处罚等。为了保障施工和展出的过程更顺利的进行，凡进场施工的单位或企业都应该遵守展览会的各项规章制度，并签订《施工安全管理处罚规定》并严格执行。处罚规定项目如下：</w:t>
      </w:r>
    </w:p>
    <w:tbl>
      <w:tblPr>
        <w:tblStyle w:val="15"/>
        <w:tblW w:w="8780" w:type="dxa"/>
        <w:tblInd w:w="0" w:type="dxa"/>
        <w:tblLayout w:type="fixed"/>
        <w:tblCellMar>
          <w:top w:w="15" w:type="dxa"/>
          <w:left w:w="15" w:type="dxa"/>
          <w:bottom w:w="15" w:type="dxa"/>
          <w:right w:w="15" w:type="dxa"/>
        </w:tblCellMar>
      </w:tblPr>
      <w:tblGrid>
        <w:gridCol w:w="630"/>
        <w:gridCol w:w="631"/>
        <w:gridCol w:w="3440"/>
        <w:gridCol w:w="2228"/>
        <w:gridCol w:w="1851"/>
      </w:tblGrid>
      <w:tr>
        <w:tblPrEx>
          <w:tblLayout w:type="fixed"/>
          <w:tblCellMar>
            <w:top w:w="15" w:type="dxa"/>
            <w:left w:w="15" w:type="dxa"/>
            <w:bottom w:w="15" w:type="dxa"/>
            <w:right w:w="15" w:type="dxa"/>
          </w:tblCellMar>
        </w:tblPrEx>
        <w:trPr>
          <w:trHeight w:val="597" w:hRule="atLeast"/>
        </w:trPr>
        <w:tc>
          <w:tcPr>
            <w:tcW w:w="63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Courier New" w:hAnsi="Courier New" w:eastAsia="宋体" w:cs="Courier New"/>
                <w:color w:val="000000"/>
                <w:szCs w:val="21"/>
              </w:rPr>
            </w:pPr>
            <w:r>
              <w:rPr>
                <w:rFonts w:ascii="Courier New" w:hAnsi="Courier New" w:eastAsia="宋体" w:cs="Courier New"/>
                <w:color w:val="000000"/>
                <w:kern w:val="0"/>
                <w:szCs w:val="21"/>
              </w:rPr>
              <w:t>类别</w:t>
            </w:r>
          </w:p>
        </w:tc>
        <w:tc>
          <w:tcPr>
            <w:tcW w:w="631"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序号</w:t>
            </w:r>
          </w:p>
        </w:tc>
        <w:tc>
          <w:tcPr>
            <w:tcW w:w="344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处罚内容</w:t>
            </w:r>
          </w:p>
        </w:tc>
        <w:tc>
          <w:tcPr>
            <w:tcW w:w="222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罚款金额</w:t>
            </w:r>
          </w:p>
        </w:tc>
        <w:tc>
          <w:tcPr>
            <w:tcW w:w="1851"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同时处罚</w:t>
            </w:r>
          </w:p>
        </w:tc>
      </w:tr>
      <w:tr>
        <w:tblPrEx>
          <w:tblLayout w:type="fixed"/>
          <w:tblCellMar>
            <w:top w:w="15" w:type="dxa"/>
            <w:left w:w="15" w:type="dxa"/>
            <w:bottom w:w="15" w:type="dxa"/>
            <w:right w:w="15" w:type="dxa"/>
          </w:tblCellMar>
        </w:tblPrEx>
        <w:trPr>
          <w:trHeight w:val="741"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用电安全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未申报用电或未交清费用，私自接电</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2000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并补交费用</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违反电气安装施工规范或无有效证件而从事电气安装施工</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无证人员不准在本场展会再从事电工作业</w:t>
            </w:r>
          </w:p>
        </w:tc>
      </w:tr>
      <w:tr>
        <w:tblPrEx>
          <w:tblLayout w:type="fixed"/>
          <w:tblCellMar>
            <w:top w:w="15" w:type="dxa"/>
            <w:left w:w="15" w:type="dxa"/>
            <w:bottom w:w="15" w:type="dxa"/>
            <w:right w:w="15" w:type="dxa"/>
          </w:tblCellMar>
        </w:tblPrEx>
        <w:trPr>
          <w:trHeight w:val="865"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3</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使用禁用电料（如霓虹灯、高温碘钨灯、高温石英灯、平行线、麻花线等）</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rPr>
            </w:pPr>
          </w:p>
        </w:tc>
      </w:tr>
      <w:tr>
        <w:tblPrEx>
          <w:tblLayout w:type="fixed"/>
          <w:tblCellMar>
            <w:top w:w="15" w:type="dxa"/>
            <w:left w:w="15" w:type="dxa"/>
            <w:bottom w:w="15" w:type="dxa"/>
            <w:right w:w="15" w:type="dxa"/>
          </w:tblCellMar>
        </w:tblPrEx>
        <w:trPr>
          <w:trHeight w:val="81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4</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搭建和开展期间，每日闭馆后自行不切断展位电源（已申请</w:t>
            </w:r>
            <w:r>
              <w:rPr>
                <w:rStyle w:val="23"/>
                <w:rFonts w:eastAsia="宋体"/>
              </w:rPr>
              <w:t>24</w:t>
            </w:r>
            <w:r>
              <w:rPr>
                <w:rStyle w:val="22"/>
                <w:rFonts w:hint="default"/>
              </w:rPr>
              <w:t>小时用电除外）</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每展位每次罚款</w:t>
            </w:r>
            <w:r>
              <w:rPr>
                <w:rStyle w:val="23"/>
                <w:rFonts w:eastAsia="宋体"/>
              </w:rPr>
              <w:t>500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rPr>
            </w:pPr>
          </w:p>
        </w:tc>
      </w:tr>
      <w:tr>
        <w:tblPrEx>
          <w:tblLayout w:type="fixed"/>
          <w:tblCellMar>
            <w:top w:w="15" w:type="dxa"/>
            <w:left w:w="15" w:type="dxa"/>
            <w:bottom w:w="15" w:type="dxa"/>
            <w:right w:w="15" w:type="dxa"/>
          </w:tblCellMar>
        </w:tblPrEx>
        <w:trPr>
          <w:trHeight w:val="81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5</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桁架或者其他金属构件搭建的展位，金属结构无接地</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4"/>
                <w:rFonts w:eastAsia="宋体"/>
              </w:rPr>
              <w:t>2000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81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6</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舞台所用的表演设备、</w:t>
            </w:r>
            <w:r>
              <w:rPr>
                <w:rStyle w:val="24"/>
                <w:rFonts w:eastAsia="宋体"/>
              </w:rPr>
              <w:t>LED</w:t>
            </w:r>
            <w:r>
              <w:rPr>
                <w:rStyle w:val="22"/>
                <w:rFonts w:hint="default"/>
              </w:rPr>
              <w:t>屏幕及灯光，未采用独立回路。</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2500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停电并责令整改，直到整改完成</w:t>
            </w:r>
          </w:p>
        </w:tc>
      </w:tr>
      <w:tr>
        <w:tblPrEx>
          <w:tblLayout w:type="fixed"/>
          <w:tblCellMar>
            <w:top w:w="15" w:type="dxa"/>
            <w:left w:w="15" w:type="dxa"/>
            <w:bottom w:w="15" w:type="dxa"/>
            <w:right w:w="15" w:type="dxa"/>
          </w:tblCellMar>
        </w:tblPrEx>
        <w:trPr>
          <w:trHeight w:val="81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7</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搭建舞台展位在开展时无电工值守</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每次罚款500元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rPr>
            </w:pP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8</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布撤展及开展期间，出现用电事故</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施工安全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未经展馆消防部门书面允许，在展览馆内动用明火作业</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2000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并没收作业设备</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展台搭建出现结构失稳等重大安全隐患</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2500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展位加固后，施工人员停工，进行安全学习一小时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3</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布撤展期间展位留有易燃、易爆物品（如天那水、酒精等稀料）</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7"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4</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未经展馆消防部门书面允许，私自电锯、电刨、电切割等工具作业</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5</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撤展时，野蛮拆卸展台、推倒展台</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3000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rPr>
            </w:pP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6</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对展馆和主场承建商工作不予配合</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500</w:t>
            </w:r>
            <w:r>
              <w:rPr>
                <w:rStyle w:val="22"/>
                <w:rFonts w:hint="default"/>
              </w:rPr>
              <w:t>元</w:t>
            </w:r>
            <w:r>
              <w:rPr>
                <w:rStyle w:val="23"/>
                <w:rFonts w:eastAsia="宋体"/>
              </w:rPr>
              <w:t>/</w:t>
            </w:r>
            <w:r>
              <w:rPr>
                <w:rStyle w:val="22"/>
                <w:rFonts w:hint="default"/>
              </w:rPr>
              <w:t>次</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7</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施工过程中未按规定佩带安全帽</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每人每次罚款</w:t>
            </w:r>
            <w:r>
              <w:rPr>
                <w:rStyle w:val="23"/>
                <w:rFonts w:eastAsia="宋体"/>
              </w:rPr>
              <w:t>500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8</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登高作业未使用安全带</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每人每次罚10</w:t>
            </w:r>
            <w:r>
              <w:rPr>
                <w:rStyle w:val="23"/>
                <w:rFonts w:eastAsia="宋体"/>
              </w:rPr>
              <w:t>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highlight w:val="none"/>
              </w:rPr>
            </w:pPr>
            <w:r>
              <w:rPr>
                <w:rFonts w:ascii="Arial" w:hAnsi="Arial" w:eastAsia="宋体" w:cs="Arial"/>
                <w:color w:val="000000"/>
                <w:kern w:val="0"/>
                <w:szCs w:val="21"/>
                <w:highlight w:val="none"/>
              </w:rPr>
              <w:t>9</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rPr>
              <w:t>不正确使用人字梯，或超过2.5米的高空作业未使用脚手架。</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highlight w:val="none"/>
              </w:rPr>
            </w:pPr>
            <w:r>
              <w:rPr>
                <w:rStyle w:val="22"/>
                <w:rFonts w:hint="default"/>
                <w:highlight w:val="none"/>
              </w:rPr>
              <w:t>每人每次罚款</w:t>
            </w:r>
            <w:r>
              <w:rPr>
                <w:rStyle w:val="23"/>
                <w:rFonts w:eastAsia="宋体"/>
                <w:highlight w:val="none"/>
              </w:rPr>
              <w:t>500</w:t>
            </w:r>
            <w:r>
              <w:rPr>
                <w:rStyle w:val="22"/>
                <w:rFonts w:hint="default"/>
                <w:highlight w:val="none"/>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10</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施工过程中未配备灭火器或封顶展位不配备宫灯式灭火器</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每展位罚款</w:t>
            </w:r>
            <w:r>
              <w:rPr>
                <w:rStyle w:val="23"/>
                <w:rFonts w:eastAsia="宋体"/>
              </w:rPr>
              <w:t>800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配齐</w:t>
            </w:r>
          </w:p>
        </w:tc>
      </w:tr>
      <w:tr>
        <w:tblPrEx>
          <w:tblLayout w:type="fixed"/>
          <w:tblCellMar>
            <w:top w:w="15" w:type="dxa"/>
            <w:left w:w="15" w:type="dxa"/>
            <w:bottom w:w="15" w:type="dxa"/>
            <w:right w:w="15" w:type="dxa"/>
          </w:tblCellMar>
        </w:tblPrEx>
        <w:trPr>
          <w:trHeight w:val="1089"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施工时阻塞展厅通道，防碍他人通行</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每展位每次罚</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展位违规施工人员停工，进行安全学习一小时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展台连接水源的设备未连接好造成泄漏</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2000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并赔偿展馆因此带来的损失</w:t>
            </w:r>
          </w:p>
        </w:tc>
      </w:tr>
      <w:tr>
        <w:tblPrEx>
          <w:tblLayout w:type="fixed"/>
          <w:tblCellMar>
            <w:top w:w="15" w:type="dxa"/>
            <w:left w:w="15" w:type="dxa"/>
            <w:bottom w:w="15" w:type="dxa"/>
            <w:right w:w="15" w:type="dxa"/>
          </w:tblCellMar>
        </w:tblPrEx>
        <w:trPr>
          <w:trHeight w:val="83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13</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阻塞（或损坏）消防通道、消防卷帘门、紧急出口、消防设施、公共通道、配电柜以及摄像头等</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并赔偿展馆的损失</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14</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展台搭建使用各种可燃纺织物品、木质结构未刷防火涂料</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2000</w:t>
            </w:r>
            <w:r>
              <w:rPr>
                <w:rStyle w:val="24"/>
                <w:rFonts w:eastAsia="宋体"/>
              </w:rPr>
              <w:t>元</w:t>
            </w:r>
          </w:p>
        </w:tc>
        <w:tc>
          <w:tcPr>
            <w:tcW w:w="1851"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并要求按规定整改。</w:t>
            </w:r>
          </w:p>
        </w:tc>
      </w:tr>
      <w:tr>
        <w:tblPrEx>
          <w:tblLayout w:type="fixed"/>
          <w:tblCellMar>
            <w:top w:w="15" w:type="dxa"/>
            <w:left w:w="15" w:type="dxa"/>
            <w:bottom w:w="15" w:type="dxa"/>
            <w:right w:w="15" w:type="dxa"/>
          </w:tblCellMar>
        </w:tblPrEx>
        <w:trPr>
          <w:trHeight w:val="1316"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15</w:t>
            </w:r>
          </w:p>
        </w:tc>
        <w:tc>
          <w:tcPr>
            <w:tcW w:w="344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展台搭建超过规定高度或超出规定面积</w:t>
            </w:r>
          </w:p>
        </w:tc>
        <w:tc>
          <w:tcPr>
            <w:tcW w:w="2228"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超高罚款</w:t>
            </w:r>
            <w:r>
              <w:rPr>
                <w:rStyle w:val="23"/>
                <w:rFonts w:eastAsia="宋体"/>
              </w:rPr>
              <w:t>2000</w:t>
            </w:r>
            <w:r>
              <w:rPr>
                <w:rStyle w:val="22"/>
                <w:rFonts w:hint="default"/>
              </w:rPr>
              <w:t>元，超出面积</w:t>
            </w:r>
            <w:r>
              <w:rPr>
                <w:rStyle w:val="23"/>
                <w:rFonts w:eastAsia="宋体"/>
              </w:rPr>
              <w:t>1</w:t>
            </w:r>
            <w:r>
              <w:rPr>
                <w:rStyle w:val="22"/>
                <w:rFonts w:hint="default"/>
              </w:rPr>
              <w:t>平方米</w:t>
            </w:r>
            <w:r>
              <w:rPr>
                <w:rStyle w:val="23"/>
                <w:rFonts w:eastAsia="宋体"/>
              </w:rPr>
              <w:t>/1000</w:t>
            </w:r>
            <w:r>
              <w:rPr>
                <w:rStyle w:val="22"/>
                <w:rFonts w:hint="default"/>
              </w:rPr>
              <w:t>元</w:t>
            </w:r>
            <w:r>
              <w:rPr>
                <w:rStyle w:val="22"/>
                <w:rFonts w:hint="default"/>
              </w:rPr>
              <w:br w:type="textWrapping"/>
            </w:r>
            <w:r>
              <w:rPr>
                <w:rStyle w:val="22"/>
                <w:rFonts w:hint="default"/>
              </w:rPr>
              <w:t>（不足</w:t>
            </w:r>
            <w:r>
              <w:rPr>
                <w:rStyle w:val="23"/>
                <w:rFonts w:eastAsia="宋体"/>
              </w:rPr>
              <w:t>1</w:t>
            </w:r>
            <w:r>
              <w:rPr>
                <w:rStyle w:val="22"/>
                <w:rFonts w:hint="default"/>
              </w:rPr>
              <w:t>平方米按</w:t>
            </w:r>
            <w:r>
              <w:rPr>
                <w:rStyle w:val="23"/>
                <w:rFonts w:eastAsia="宋体"/>
              </w:rPr>
              <w:t>1</w:t>
            </w:r>
            <w:r>
              <w:rPr>
                <w:rStyle w:val="22"/>
                <w:rFonts w:hint="default"/>
              </w:rPr>
              <w:t>平方米计算）</w:t>
            </w:r>
          </w:p>
        </w:tc>
        <w:tc>
          <w:tcPr>
            <w:tcW w:w="1851"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并要求按限高或原来面积进行整改。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16</w:t>
            </w:r>
          </w:p>
        </w:tc>
        <w:tc>
          <w:tcPr>
            <w:tcW w:w="344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未经主办方书面许可，私自搭建舞台</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2000</w:t>
            </w:r>
            <w:r>
              <w:rPr>
                <w:rStyle w:val="22"/>
                <w:rFonts w:hint="default"/>
              </w:rPr>
              <w:t>元</w:t>
            </w:r>
          </w:p>
        </w:tc>
        <w:tc>
          <w:tcPr>
            <w:tcW w:w="1851"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并要求按规定整改。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17</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在标准展位内搭建桁架</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1000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必须马上按要求整改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18</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桁架未安装底座</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1000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必须马上按要求整改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19</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桁架连接未使用专用套筒、插栓及环扣</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1000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必须马上按要求整改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20</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横梁跨度超过规定长度</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1000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必须马上按要求整改</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施工证转借他人使用</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w:t>
            </w:r>
            <w:r>
              <w:rPr>
                <w:rStyle w:val="24"/>
                <w:rFonts w:eastAsia="宋体"/>
              </w:rPr>
              <w:t>元</w:t>
            </w:r>
            <w:r>
              <w:rPr>
                <w:rStyle w:val="23"/>
                <w:rFonts w:eastAsia="宋体"/>
              </w:rPr>
              <w:t>/</w:t>
            </w:r>
            <w:r>
              <w:rPr>
                <w:rStyle w:val="24"/>
                <w:rFonts w:eastAsia="宋体"/>
              </w:rPr>
              <w:t>次</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并没收施工证件</w:t>
            </w: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未办理加班手续，私自加班</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1000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并补交费用</w:t>
            </w:r>
          </w:p>
        </w:tc>
      </w:tr>
      <w:tr>
        <w:tblPrEx>
          <w:tblLayout w:type="fixed"/>
          <w:tblCellMar>
            <w:top w:w="15" w:type="dxa"/>
            <w:left w:w="15" w:type="dxa"/>
            <w:bottom w:w="15" w:type="dxa"/>
            <w:right w:w="15" w:type="dxa"/>
          </w:tblCellMar>
        </w:tblPrEx>
        <w:trPr>
          <w:trHeight w:val="741"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展馆清洁</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往馆内地沟或洗手间倾倒废油等废弃物</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2500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并承担清洁的费用</w:t>
            </w:r>
          </w:p>
        </w:tc>
      </w:tr>
      <w:tr>
        <w:tblPrEx>
          <w:tblLayout w:type="fixed"/>
          <w:tblCellMar>
            <w:top w:w="15" w:type="dxa"/>
            <w:left w:w="15" w:type="dxa"/>
            <w:bottom w:w="15" w:type="dxa"/>
            <w:right w:w="15" w:type="dxa"/>
          </w:tblCellMar>
        </w:tblPrEx>
        <w:trPr>
          <w:trHeight w:val="597"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展厅内调漆、喷漆、刷漆等</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500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rPr>
            </w:pP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3</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压坏、污损主通道及标摊地毯</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罚款1000元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并承担更换新地毯责任</w:t>
            </w:r>
          </w:p>
        </w:tc>
      </w:tr>
      <w:tr>
        <w:tblPrEx>
          <w:tblLayout w:type="fixed"/>
          <w:tblCellMar>
            <w:top w:w="15" w:type="dxa"/>
            <w:left w:w="15" w:type="dxa"/>
            <w:bottom w:w="15" w:type="dxa"/>
            <w:right w:w="15" w:type="dxa"/>
          </w:tblCellMar>
        </w:tblPrEx>
        <w:trPr>
          <w:trHeight w:val="81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4</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背靠背展位，与相邻展位间的结构高于对方展位的，但高出部分未做白色遮盖</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2000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p>
        </w:tc>
      </w:tr>
      <w:tr>
        <w:tblPrEx>
          <w:tblLayout w:type="fixed"/>
          <w:tblCellMar>
            <w:top w:w="15" w:type="dxa"/>
            <w:left w:w="15" w:type="dxa"/>
            <w:bottom w:w="15" w:type="dxa"/>
            <w:right w:w="15" w:type="dxa"/>
          </w:tblCellMar>
        </w:tblPrEx>
        <w:trPr>
          <w:trHeight w:val="1116"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5</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背靠背展台相邻墙面，高出对方部分上出现任何公司的名称和商标，而没有与相邻展位相隔至少</w:t>
            </w:r>
            <w:r>
              <w:rPr>
                <w:rStyle w:val="23"/>
                <w:rFonts w:eastAsia="宋体"/>
              </w:rPr>
              <w:t>0.5</w:t>
            </w:r>
            <w:r>
              <w:rPr>
                <w:rStyle w:val="24"/>
                <w:rFonts w:eastAsia="宋体"/>
              </w:rPr>
              <w:t>米，且接到通知后</w:t>
            </w:r>
            <w:r>
              <w:rPr>
                <w:rStyle w:val="23"/>
                <w:rFonts w:eastAsia="宋体"/>
              </w:rPr>
              <w:t>2</w:t>
            </w:r>
            <w:r>
              <w:rPr>
                <w:rStyle w:val="24"/>
                <w:rFonts w:eastAsia="宋体"/>
              </w:rPr>
              <w:t>小时内未完成整改</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4"/>
                <w:rFonts w:eastAsia="宋体"/>
              </w:rPr>
              <w:t>罚款</w:t>
            </w:r>
            <w:r>
              <w:rPr>
                <w:rStyle w:val="23"/>
                <w:rFonts w:eastAsia="宋体"/>
              </w:rPr>
              <w:t>1000</w:t>
            </w:r>
            <w:r>
              <w:rPr>
                <w:rStyle w:val="24"/>
                <w:rFonts w:eastAsia="宋体"/>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p>
        </w:tc>
      </w:tr>
      <w:tr>
        <w:tblPrEx>
          <w:tblLayout w:type="fixed"/>
          <w:tblCellMar>
            <w:top w:w="15" w:type="dxa"/>
            <w:left w:w="15" w:type="dxa"/>
            <w:bottom w:w="15" w:type="dxa"/>
            <w:right w:w="15" w:type="dxa"/>
          </w:tblCellMar>
        </w:tblPrEx>
        <w:trPr>
          <w:trHeight w:val="132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6</w:t>
            </w:r>
          </w:p>
        </w:tc>
        <w:tc>
          <w:tcPr>
            <w:tcW w:w="344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未经书面许可，搭建展台及各种活动布置利用展馆顶部、墙面、柱子、栏杆、门窗及各种专用管线吊挂、捆绑、钉钉、粘贴</w:t>
            </w:r>
          </w:p>
        </w:tc>
        <w:tc>
          <w:tcPr>
            <w:tcW w:w="2228"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按每</w:t>
            </w:r>
            <w:r>
              <w:rPr>
                <w:rStyle w:val="23"/>
                <w:rFonts w:eastAsia="宋体"/>
              </w:rPr>
              <w:t>1</w:t>
            </w:r>
            <w:r>
              <w:rPr>
                <w:rStyle w:val="22"/>
                <w:rFonts w:hint="default"/>
              </w:rPr>
              <w:t>平方米</w:t>
            </w:r>
            <w:r>
              <w:rPr>
                <w:rStyle w:val="23"/>
                <w:rFonts w:eastAsia="宋体"/>
              </w:rPr>
              <w:t>500</w:t>
            </w:r>
            <w:r>
              <w:rPr>
                <w:rStyle w:val="22"/>
                <w:rFonts w:hint="default"/>
              </w:rPr>
              <w:t>元处罚（不足</w:t>
            </w:r>
            <w:r>
              <w:rPr>
                <w:rStyle w:val="23"/>
                <w:rFonts w:eastAsia="宋体"/>
              </w:rPr>
              <w:t>1</w:t>
            </w:r>
            <w:r>
              <w:rPr>
                <w:rStyle w:val="22"/>
                <w:rFonts w:hint="default"/>
              </w:rPr>
              <w:t>平方米按</w:t>
            </w:r>
            <w:r>
              <w:rPr>
                <w:rStyle w:val="23"/>
                <w:rFonts w:eastAsia="宋体"/>
              </w:rPr>
              <w:t>1</w:t>
            </w:r>
            <w:r>
              <w:rPr>
                <w:rStyle w:val="22"/>
                <w:rFonts w:hint="default"/>
              </w:rPr>
              <w:t>平方米计算）</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p>
        </w:tc>
      </w:tr>
      <w:tr>
        <w:tblPrEx>
          <w:tblLayout w:type="fixed"/>
          <w:tblCellMar>
            <w:top w:w="15" w:type="dxa"/>
            <w:left w:w="15" w:type="dxa"/>
            <w:bottom w:w="15" w:type="dxa"/>
            <w:right w:w="15" w:type="dxa"/>
          </w:tblCellMar>
        </w:tblPrEx>
        <w:trPr>
          <w:trHeight w:val="108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7</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标准展位在展位铝制支架和展板上钉孔、喷涂、锯裁和使用发泡双面胶类强力粘胶等</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处罚标准：展板</w:t>
            </w:r>
            <w:r>
              <w:rPr>
                <w:rStyle w:val="23"/>
                <w:rFonts w:eastAsia="宋体"/>
              </w:rPr>
              <w:t>200</w:t>
            </w:r>
            <w:r>
              <w:rPr>
                <w:rStyle w:val="22"/>
                <w:rFonts w:hint="default"/>
              </w:rPr>
              <w:t>元</w:t>
            </w:r>
            <w:r>
              <w:rPr>
                <w:rStyle w:val="23"/>
                <w:rFonts w:eastAsia="宋体"/>
              </w:rPr>
              <w:t>/</w:t>
            </w:r>
            <w:r>
              <w:rPr>
                <w:rStyle w:val="22"/>
                <w:rFonts w:hint="default"/>
              </w:rPr>
              <w:t>块；铝柱</w:t>
            </w:r>
            <w:r>
              <w:rPr>
                <w:rStyle w:val="23"/>
                <w:rFonts w:eastAsia="宋体"/>
              </w:rPr>
              <w:t>250</w:t>
            </w:r>
            <w:r>
              <w:rPr>
                <w:rStyle w:val="22"/>
                <w:rFonts w:hint="default"/>
              </w:rPr>
              <w:t>元</w:t>
            </w:r>
            <w:r>
              <w:rPr>
                <w:rStyle w:val="23"/>
                <w:rFonts w:eastAsia="宋体"/>
              </w:rPr>
              <w:t>/</w:t>
            </w:r>
            <w:r>
              <w:rPr>
                <w:rStyle w:val="22"/>
                <w:rFonts w:hint="default"/>
              </w:rPr>
              <w:t>支；扁铝</w:t>
            </w:r>
            <w:r>
              <w:rPr>
                <w:rStyle w:val="23"/>
                <w:rFonts w:eastAsia="宋体"/>
              </w:rPr>
              <w:t>200</w:t>
            </w:r>
            <w:r>
              <w:rPr>
                <w:rStyle w:val="22"/>
                <w:rFonts w:hint="default"/>
              </w:rPr>
              <w:t>元</w:t>
            </w:r>
            <w:r>
              <w:rPr>
                <w:rStyle w:val="23"/>
                <w:rFonts w:eastAsia="宋体"/>
              </w:rPr>
              <w:t>/m</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p>
        </w:tc>
      </w:tr>
      <w:tr>
        <w:tblPrEx>
          <w:tblLayout w:type="fixed"/>
          <w:tblCellMar>
            <w:top w:w="15" w:type="dxa"/>
            <w:left w:w="15" w:type="dxa"/>
            <w:bottom w:w="15" w:type="dxa"/>
            <w:right w:w="15" w:type="dxa"/>
          </w:tblCellMar>
        </w:tblPrEx>
        <w:trPr>
          <w:trHeight w:val="88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8</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撤展时未将施工垃圾</w:t>
            </w:r>
            <w:r>
              <w:rPr>
                <w:rStyle w:val="24"/>
                <w:rFonts w:eastAsia="宋体"/>
              </w:rPr>
              <w:t>(</w:t>
            </w:r>
            <w:r>
              <w:rPr>
                <w:rStyle w:val="22"/>
                <w:rFonts w:hint="default"/>
              </w:rPr>
              <w:t>木质、金属或其他材质制作的构件）清理干净及运走</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3000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p>
        </w:tc>
      </w:tr>
      <w:tr>
        <w:tblPrEx>
          <w:tblLayout w:type="fixed"/>
          <w:tblCellMar>
            <w:top w:w="15" w:type="dxa"/>
            <w:left w:w="15" w:type="dxa"/>
            <w:bottom w:w="15" w:type="dxa"/>
            <w:right w:w="15" w:type="dxa"/>
          </w:tblCellMar>
        </w:tblPrEx>
        <w:trPr>
          <w:trHeight w:val="741"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highlight w:val="none"/>
              </w:rPr>
            </w:pPr>
            <w:r>
              <w:rPr>
                <w:rFonts w:ascii="Arial" w:hAnsi="Arial" w:eastAsia="宋体" w:cs="Arial"/>
                <w:color w:val="000000"/>
                <w:kern w:val="0"/>
                <w:szCs w:val="21"/>
                <w:highlight w:val="none"/>
              </w:rPr>
              <w:t>9</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rPr>
              <w:t>撤展时未将展位宣传、装饰性喷画或LOGO文字等全部清运走</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highlight w:val="yellow"/>
              </w:rPr>
            </w:pPr>
            <w:r>
              <w:rPr>
                <w:rStyle w:val="22"/>
                <w:rFonts w:hint="default"/>
              </w:rPr>
              <w:t>罚款13</w:t>
            </w:r>
            <w:r>
              <w:rPr>
                <w:rStyle w:val="23"/>
                <w:rFonts w:eastAsia="宋体"/>
              </w:rPr>
              <w:t>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color w:val="000000"/>
                <w:szCs w:val="21"/>
                <w:highlight w:val="yellow"/>
              </w:rPr>
            </w:pPr>
          </w:p>
        </w:tc>
      </w:tr>
      <w:tr>
        <w:tblPrEx>
          <w:tblLayout w:type="fixed"/>
          <w:tblCellMar>
            <w:top w:w="15" w:type="dxa"/>
            <w:left w:w="15" w:type="dxa"/>
            <w:bottom w:w="15" w:type="dxa"/>
            <w:right w:w="15" w:type="dxa"/>
          </w:tblCellMar>
        </w:tblPrEx>
        <w:trPr>
          <w:trHeight w:val="741" w:hRule="atLeast"/>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知识产权</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1</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承建商未经设计所有方许可而使用其图纸施工而造成纠纷</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押金中罚款20</w:t>
            </w:r>
            <w:r>
              <w:rPr>
                <w:rStyle w:val="23"/>
                <w:rFonts w:eastAsia="宋体"/>
              </w:rPr>
              <w:t>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自行赔偿受损方</w:t>
            </w:r>
          </w:p>
        </w:tc>
      </w:tr>
      <w:tr>
        <w:tblPrEx>
          <w:tblLayout w:type="fixed"/>
          <w:tblCellMar>
            <w:top w:w="15" w:type="dxa"/>
            <w:left w:w="15" w:type="dxa"/>
            <w:bottom w:w="15" w:type="dxa"/>
            <w:right w:w="15" w:type="dxa"/>
          </w:tblCellMar>
        </w:tblPrEx>
        <w:trPr>
          <w:trHeight w:val="764"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Cs w:val="21"/>
              </w:rPr>
            </w:pPr>
            <w:r>
              <w:rPr>
                <w:rFonts w:ascii="Arial" w:hAnsi="Arial" w:eastAsia="宋体" w:cs="Arial"/>
                <w:color w:val="000000"/>
                <w:kern w:val="0"/>
                <w:szCs w:val="21"/>
              </w:rPr>
              <w:t>2</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承建商与参展商因设计图纸有争议而不循正规途径解决，造成重大纠纷（或在现场闹事）</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3000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送警方处理</w:t>
            </w:r>
          </w:p>
        </w:tc>
      </w:tr>
      <w:tr>
        <w:tblPrEx>
          <w:tblLayout w:type="fixed"/>
          <w:tblCellMar>
            <w:top w:w="15" w:type="dxa"/>
            <w:left w:w="15" w:type="dxa"/>
            <w:bottom w:w="15" w:type="dxa"/>
            <w:right w:w="15" w:type="dxa"/>
          </w:tblCellMar>
        </w:tblPrEx>
        <w:trPr>
          <w:trHeight w:val="842" w:hRule="atLeast"/>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Times New Roman" w:hAnsi="Times New Roman" w:eastAsia="宋体" w:cs="Times New Roman"/>
                <w:color w:val="000000"/>
                <w:szCs w:val="21"/>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w:t>
            </w:r>
          </w:p>
        </w:tc>
        <w:tc>
          <w:tcPr>
            <w:tcW w:w="3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承建商和参展商有争议而不循正规途径解决，造成重大纠纷（或在现场闹事）</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22"/>
                <w:rFonts w:hint="default"/>
              </w:rPr>
              <w:t>罚款</w:t>
            </w:r>
            <w:r>
              <w:rPr>
                <w:rStyle w:val="23"/>
                <w:rFonts w:eastAsia="宋体"/>
              </w:rPr>
              <w:t>3000</w:t>
            </w:r>
            <w:r>
              <w:rPr>
                <w:rStyle w:val="22"/>
                <w:rFonts w:hint="default"/>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送警方处理</w:t>
            </w:r>
          </w:p>
        </w:tc>
      </w:tr>
    </w:tbl>
    <w:p>
      <w:pPr>
        <w:spacing w:before="100"/>
        <w:rPr>
          <w:rFonts w:ascii="宋体" w:hAnsi="宋体" w:eastAsia="宋体" w:cs="宋体"/>
          <w:szCs w:val="21"/>
        </w:rPr>
      </w:pPr>
      <w:r>
        <w:rPr>
          <w:rFonts w:hint="eastAsia" w:ascii="宋体" w:hAnsi="宋体" w:eastAsia="宋体" w:cs="宋体"/>
          <w:b/>
          <w:bCs/>
          <w:szCs w:val="21"/>
        </w:rPr>
        <w:t>注意：以上罚款将在施工押金中扣除。违反规定且接到通知后拒不进行整改的单位，主场</w:t>
      </w:r>
      <w:r>
        <w:rPr>
          <w:rFonts w:hint="eastAsia" w:ascii="宋体" w:hAnsi="宋体" w:eastAsia="宋体" w:cs="宋体"/>
          <w:b/>
          <w:bCs/>
          <w:szCs w:val="21"/>
          <w:lang w:eastAsia="zh-TW"/>
        </w:rPr>
        <w:t>承建商</w:t>
      </w:r>
      <w:r>
        <w:rPr>
          <w:rFonts w:hint="eastAsia" w:ascii="宋体" w:hAnsi="宋体" w:eastAsia="宋体" w:cs="宋体"/>
          <w:b/>
          <w:bCs/>
          <w:szCs w:val="21"/>
        </w:rPr>
        <w:t>有权采取措施停止其展台施工，并扣除全部施工押金。如施工押金不足以抵偿实际支出 /罚款，主场</w:t>
      </w:r>
      <w:r>
        <w:rPr>
          <w:rFonts w:hint="eastAsia" w:ascii="宋体" w:hAnsi="宋体" w:eastAsia="宋体" w:cs="宋体"/>
          <w:b/>
          <w:bCs/>
          <w:szCs w:val="21"/>
          <w:lang w:eastAsia="zh-TW"/>
        </w:rPr>
        <w:t>承建商</w:t>
      </w:r>
      <w:r>
        <w:rPr>
          <w:rFonts w:hint="eastAsia" w:ascii="宋体" w:hAnsi="宋体" w:eastAsia="宋体" w:cs="宋体"/>
          <w:b/>
          <w:bCs/>
          <w:szCs w:val="21"/>
        </w:rPr>
        <w:t>有权追收</w:t>
      </w:r>
      <w:r>
        <w:rPr>
          <w:rFonts w:hint="eastAsia" w:ascii="宋体" w:hAnsi="宋体" w:eastAsia="宋体" w:cs="宋体"/>
          <w:b/>
          <w:bCs/>
          <w:szCs w:val="21"/>
          <w:lang w:eastAsia="zh-TW"/>
        </w:rPr>
        <w:t>参展商有关</w:t>
      </w:r>
      <w:r>
        <w:rPr>
          <w:rFonts w:hint="eastAsia" w:ascii="宋体" w:hAnsi="宋体" w:eastAsia="宋体" w:cs="宋体"/>
          <w:b/>
          <w:bCs/>
          <w:szCs w:val="21"/>
        </w:rPr>
        <w:t>之差额。施工单位累计受到5次处罚，主场承建商将取消其在展览会的施工资格，并在行业内公示及通知各展览会主办单位及展览馆。我司已认真阅读以上规定并将严格执行，如有违反，同意按上述标准接受处罚。</w:t>
      </w:r>
    </w:p>
    <w:p>
      <w:pPr>
        <w:tabs>
          <w:tab w:val="left" w:pos="720"/>
          <w:tab w:val="left" w:pos="5355"/>
        </w:tabs>
        <w:spacing w:before="100"/>
        <w:jc w:val="left"/>
        <w:rPr>
          <w:rFonts w:ascii="宋体" w:hAnsi="宋体" w:eastAsia="宋体" w:cs="宋体"/>
          <w:szCs w:val="21"/>
        </w:rPr>
      </w:pPr>
      <w:r>
        <w:rPr>
          <w:rFonts w:hint="eastAsia" w:ascii="宋体" w:hAnsi="宋体" w:eastAsia="宋体" w:cs="宋体"/>
          <w:szCs w:val="21"/>
        </w:rPr>
        <w:t>展位承建商（公章）：</w:t>
      </w:r>
    </w:p>
    <w:p>
      <w:pPr>
        <w:jc w:val="left"/>
        <w:rPr>
          <w:rFonts w:ascii="宋体" w:hAnsi="宋体" w:eastAsia="宋体" w:cs="宋体"/>
          <w:szCs w:val="21"/>
        </w:rPr>
      </w:pPr>
      <w:r>
        <w:rPr>
          <w:rFonts w:hint="eastAsia" w:ascii="宋体" w:hAnsi="宋体" w:eastAsia="宋体" w:cs="宋体"/>
          <w:szCs w:val="21"/>
        </w:rPr>
        <w:t>法定代表人或安全责任人（签名）：</w:t>
      </w:r>
    </w:p>
    <w:p>
      <w:pPr>
        <w:jc w:val="left"/>
        <w:rPr>
          <w:rFonts w:ascii="宋体" w:hAnsi="宋体" w:eastAsia="宋体" w:cs="宋体"/>
          <w:szCs w:val="21"/>
        </w:rPr>
      </w:pPr>
      <w:r>
        <w:rPr>
          <w:rFonts w:hint="eastAsia" w:ascii="宋体" w:hAnsi="宋体" w:eastAsia="宋体" w:cs="宋体"/>
          <w:szCs w:val="21"/>
        </w:rPr>
        <w:t>现场安全员：</w:t>
      </w:r>
    </w:p>
    <w:p>
      <w:pPr>
        <w:jc w:val="left"/>
        <w:rPr>
          <w:rFonts w:ascii="宋体" w:hAnsi="宋体" w:eastAsia="宋体" w:cs="宋体"/>
          <w:szCs w:val="21"/>
        </w:rPr>
      </w:pPr>
      <w:r>
        <w:rPr>
          <w:rFonts w:hint="eastAsia" w:ascii="宋体" w:hAnsi="宋体" w:eastAsia="宋体" w:cs="宋体"/>
          <w:szCs w:val="21"/>
        </w:rPr>
        <w:t>联系电话：</w:t>
      </w:r>
    </w:p>
    <w:p>
      <w:pPr>
        <w:jc w:val="left"/>
        <w:rPr>
          <w:rFonts w:ascii="宋体" w:hAnsi="宋体" w:eastAsia="宋体" w:cs="宋体"/>
          <w:szCs w:val="21"/>
        </w:rPr>
        <w:sectPr>
          <w:headerReference r:id="rId35" w:type="default"/>
          <w:footerReference r:id="rId36" w:type="default"/>
          <w:footerReference r:id="rId37" w:type="even"/>
          <w:pgSz w:w="11906" w:h="16838"/>
          <w:pgMar w:top="1440" w:right="1800" w:bottom="1440" w:left="1800" w:header="851" w:footer="992" w:gutter="0"/>
          <w:cols w:space="425" w:num="1"/>
          <w:docGrid w:type="lines" w:linePitch="312" w:charSpace="0"/>
        </w:sectPr>
      </w:pPr>
      <w:r>
        <w:rPr>
          <w:rFonts w:hint="eastAsia" w:ascii="宋体" w:hAnsi="宋体" w:eastAsia="宋体" w:cs="宋体"/>
          <w:szCs w:val="21"/>
        </w:rPr>
        <w:t>日期：年   月   日</w:t>
      </w:r>
    </w:p>
    <w:p>
      <w:pPr>
        <w:pStyle w:val="4"/>
        <w:rPr>
          <w:rStyle w:val="14"/>
          <w:rFonts w:ascii="宋体" w:hAnsi="宋体" w:eastAsia="宋体" w:cs="宋体"/>
          <w:color w:val="00A800"/>
          <w:sz w:val="28"/>
          <w:szCs w:val="28"/>
        </w:rPr>
      </w:pPr>
      <w:bookmarkStart w:id="27" w:name="_Toc28617"/>
      <w:bookmarkStart w:id="28" w:name="_Toc5345"/>
      <w:bookmarkStart w:id="29" w:name="_Toc15257"/>
      <w:r>
        <w:rPr>
          <w:rFonts w:hint="eastAsia" w:ascii="宋体" w:hAnsi="宋体" w:eastAsia="宋体" w:cs="宋体"/>
          <w:color w:val="00A800"/>
          <w:sz w:val="28"/>
          <w:szCs w:val="28"/>
        </w:rPr>
        <w:t>★</w:t>
      </w:r>
      <w:r>
        <w:rPr>
          <w:rStyle w:val="19"/>
          <w:rFonts w:hint="eastAsia" w:ascii="宋体" w:hAnsi="宋体" w:eastAsia="宋体" w:cs="宋体"/>
          <w:b/>
          <w:bCs/>
          <w:color w:val="00A800"/>
          <w:sz w:val="28"/>
          <w:szCs w:val="28"/>
        </w:rPr>
        <w:t>配电系统图</w:t>
      </w:r>
      <w:bookmarkEnd w:id="27"/>
      <w:bookmarkEnd w:id="28"/>
      <w:bookmarkEnd w:id="29"/>
    </w:p>
    <w:p>
      <w:pPr>
        <w:pStyle w:val="9"/>
        <w:tabs>
          <w:tab w:val="left" w:pos="360"/>
        </w:tabs>
        <w:adjustRightInd w:val="0"/>
        <w:spacing w:line="360" w:lineRule="auto"/>
        <w:ind w:right="1266" w:rightChars="603"/>
        <w:rPr>
          <w:rStyle w:val="14"/>
          <w:rFonts w:ascii="宋体" w:hAnsi="宋体" w:eastAsia="宋体" w:cs="宋体"/>
          <w:bCs/>
          <w:color w:val="000000"/>
          <w:sz w:val="21"/>
          <w:szCs w:val="21"/>
        </w:rPr>
      </w:pPr>
      <w:r>
        <w:rPr>
          <w:rStyle w:val="14"/>
          <w:rFonts w:hint="eastAsia" w:ascii="宋体" w:hAnsi="宋体" w:eastAsia="宋体" w:cs="宋体"/>
          <w:b/>
          <w:color w:val="000000"/>
          <w:sz w:val="21"/>
          <w:szCs w:val="21"/>
        </w:rPr>
        <w:t>请参照以下图例绘制贵司展位的配电平面图：</w:t>
      </w:r>
    </w:p>
    <w:p>
      <w:pPr>
        <w:jc w:val="left"/>
        <w:rPr>
          <w:rFonts w:ascii="宋体" w:hAnsi="宋体" w:eastAsia="宋体" w:cs="宋体"/>
          <w:szCs w:val="21"/>
        </w:rPr>
      </w:pPr>
      <w:r>
        <w:rPr>
          <w:rFonts w:hint="eastAsia" w:ascii="宋体" w:hAnsi="宋体" w:eastAsia="宋体" w:cs="宋体"/>
          <w:szCs w:val="21"/>
        </w:rPr>
        <w:drawing>
          <wp:inline distT="0" distB="0" distL="114300" distR="114300">
            <wp:extent cx="5427980" cy="3839845"/>
            <wp:effectExtent l="0" t="0" r="127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5" cstate="print"/>
                    <a:stretch>
                      <a:fillRect/>
                    </a:stretch>
                  </pic:blipFill>
                  <pic:spPr>
                    <a:xfrm>
                      <a:off x="0" y="0"/>
                      <a:ext cx="5427980" cy="3840435"/>
                    </a:xfrm>
                    <a:prstGeom prst="rect">
                      <a:avLst/>
                    </a:prstGeom>
                    <a:noFill/>
                    <a:ln w="9525">
                      <a:noFill/>
                    </a:ln>
                  </pic:spPr>
                </pic:pic>
              </a:graphicData>
            </a:graphic>
          </wp:inline>
        </w:drawing>
      </w:r>
    </w:p>
    <w:p>
      <w:pPr>
        <w:tabs>
          <w:tab w:val="left" w:pos="851"/>
          <w:tab w:val="left" w:pos="2268"/>
          <w:tab w:val="left" w:pos="9360"/>
        </w:tabs>
        <w:adjustRightInd w:val="0"/>
        <w:snapToGrid w:val="0"/>
        <w:spacing w:line="312" w:lineRule="auto"/>
        <w:ind w:right="97" w:rightChars="46" w:firstLine="420" w:firstLineChars="200"/>
        <w:rPr>
          <w:rFonts w:ascii="宋体" w:hAnsi="宋体" w:eastAsia="宋体" w:cs="宋体"/>
          <w:szCs w:val="21"/>
        </w:rPr>
        <w:sectPr>
          <w:headerReference r:id="rId38" w:type="default"/>
          <w:footerReference r:id="rId39" w:type="default"/>
          <w:footerReference r:id="rId40" w:type="even"/>
          <w:pgSz w:w="11906" w:h="16838"/>
          <w:pgMar w:top="1440" w:right="1800" w:bottom="1440" w:left="1800" w:header="851" w:footer="992" w:gutter="0"/>
          <w:cols w:space="425" w:num="1"/>
          <w:docGrid w:type="lines" w:linePitch="312" w:charSpace="0"/>
        </w:sectPr>
      </w:pPr>
    </w:p>
    <w:p>
      <w:pPr>
        <w:pStyle w:val="4"/>
        <w:rPr>
          <w:rStyle w:val="14"/>
          <w:rFonts w:ascii="宋体" w:hAnsi="宋体" w:eastAsia="宋体" w:cs="宋体"/>
          <w:b w:val="0"/>
          <w:bCs w:val="0"/>
          <w:sz w:val="21"/>
          <w:szCs w:val="21"/>
        </w:rPr>
      </w:pPr>
      <w:bookmarkStart w:id="30" w:name="_Toc9336"/>
      <w:bookmarkStart w:id="31" w:name="_Toc12864"/>
      <w:bookmarkStart w:id="32" w:name="_Toc20811"/>
      <w:r>
        <w:rPr>
          <w:rFonts w:hint="eastAsia" w:ascii="宋体" w:hAnsi="宋体" w:eastAsia="宋体" w:cs="宋体"/>
        </w:rPr>
        <w:t>★</w:t>
      </w:r>
      <w:r>
        <w:rPr>
          <w:rStyle w:val="19"/>
          <w:rFonts w:hint="eastAsia" w:ascii="宋体" w:hAnsi="宋体" w:eastAsia="宋体" w:cs="宋体"/>
          <w:b/>
          <w:bCs/>
        </w:rPr>
        <w:t>配电平面图</w:t>
      </w:r>
      <w:bookmarkEnd w:id="30"/>
      <w:bookmarkEnd w:id="31"/>
      <w:bookmarkEnd w:id="32"/>
    </w:p>
    <w:p>
      <w:pPr>
        <w:pStyle w:val="9"/>
        <w:tabs>
          <w:tab w:val="left" w:pos="360"/>
        </w:tabs>
        <w:adjustRightInd w:val="0"/>
        <w:spacing w:line="360" w:lineRule="auto"/>
        <w:ind w:right="1266" w:rightChars="603"/>
        <w:rPr>
          <w:rStyle w:val="14"/>
          <w:rFonts w:ascii="宋体" w:hAnsi="宋体" w:eastAsia="宋体" w:cs="宋体"/>
          <w:b/>
          <w:color w:val="000000"/>
          <w:sz w:val="21"/>
          <w:szCs w:val="21"/>
        </w:rPr>
      </w:pPr>
      <w:r>
        <w:rPr>
          <w:rStyle w:val="14"/>
          <w:rFonts w:hint="eastAsia" w:ascii="宋体" w:hAnsi="宋体" w:eastAsia="宋体" w:cs="宋体"/>
          <w:b/>
          <w:color w:val="000000"/>
          <w:sz w:val="21"/>
          <w:szCs w:val="21"/>
        </w:rPr>
        <w:t>请参照以下图例绘制贵司展位的配电平面图：</w:t>
      </w:r>
    </w:p>
    <w:p>
      <w:pPr>
        <w:pStyle w:val="9"/>
        <w:tabs>
          <w:tab w:val="left" w:pos="360"/>
        </w:tabs>
        <w:adjustRightInd w:val="0"/>
        <w:spacing w:line="360" w:lineRule="auto"/>
        <w:ind w:right="1266" w:rightChars="603"/>
        <w:jc w:val="center"/>
        <w:rPr>
          <w:rStyle w:val="14"/>
          <w:rFonts w:ascii="宋体" w:hAnsi="宋体" w:eastAsia="宋体" w:cs="宋体"/>
          <w:b/>
          <w:color w:val="000000"/>
          <w:sz w:val="21"/>
          <w:szCs w:val="21"/>
        </w:rPr>
      </w:pPr>
      <w:r>
        <w:rPr>
          <w:rStyle w:val="14"/>
          <w:rFonts w:hint="eastAsia" w:ascii="宋体" w:hAnsi="宋体" w:eastAsia="宋体" w:cs="宋体"/>
          <w:b/>
          <w:color w:val="000000"/>
          <w:sz w:val="21"/>
          <w:szCs w:val="21"/>
        </w:rPr>
        <w:drawing>
          <wp:inline distT="0" distB="0" distL="114300" distR="114300">
            <wp:extent cx="5191760" cy="3165475"/>
            <wp:effectExtent l="0" t="0" r="8890" b="15875"/>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66"/>
                    <a:srcRect l="1482" t="4811" b="12779"/>
                    <a:stretch>
                      <a:fillRect/>
                    </a:stretch>
                  </pic:blipFill>
                  <pic:spPr>
                    <a:xfrm>
                      <a:off x="0" y="0"/>
                      <a:ext cx="5191760" cy="3165475"/>
                    </a:xfrm>
                    <a:prstGeom prst="rect">
                      <a:avLst/>
                    </a:prstGeom>
                  </pic:spPr>
                </pic:pic>
              </a:graphicData>
            </a:graphic>
          </wp:inline>
        </w:drawing>
      </w:r>
      <w:r>
        <w:rPr>
          <w:rStyle w:val="14"/>
          <w:rFonts w:hint="eastAsia" w:ascii="宋体" w:hAnsi="宋体" w:eastAsia="宋体" w:cs="宋体"/>
          <w:b/>
          <w:color w:val="000000"/>
          <w:sz w:val="21"/>
          <w:szCs w:val="21"/>
        </w:rPr>
        <w:drawing>
          <wp:inline distT="0" distB="0" distL="114300" distR="114300">
            <wp:extent cx="3629660" cy="4182110"/>
            <wp:effectExtent l="0" t="0" r="8890" b="889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67"/>
                    <a:srcRect l="20217" t="1860" r="20349" b="3719"/>
                    <a:stretch>
                      <a:fillRect/>
                    </a:stretch>
                  </pic:blipFill>
                  <pic:spPr>
                    <a:xfrm>
                      <a:off x="0" y="0"/>
                      <a:ext cx="3629660" cy="4182110"/>
                    </a:xfrm>
                    <a:prstGeom prst="rect">
                      <a:avLst/>
                    </a:prstGeom>
                  </pic:spPr>
                </pic:pic>
              </a:graphicData>
            </a:graphic>
          </wp:inline>
        </w:drawing>
      </w:r>
    </w:p>
    <w:p>
      <w:pPr>
        <w:pStyle w:val="9"/>
        <w:tabs>
          <w:tab w:val="left" w:pos="360"/>
        </w:tabs>
        <w:adjustRightInd w:val="0"/>
        <w:spacing w:line="360" w:lineRule="auto"/>
        <w:ind w:right="1266" w:rightChars="603"/>
        <w:jc w:val="center"/>
        <w:rPr>
          <w:rStyle w:val="14"/>
          <w:rFonts w:ascii="宋体" w:hAnsi="宋体" w:eastAsia="宋体" w:cs="宋体"/>
          <w:b/>
          <w:color w:val="000000"/>
          <w:sz w:val="21"/>
          <w:szCs w:val="21"/>
        </w:rPr>
        <w:sectPr>
          <w:footerReference r:id="rId41" w:type="default"/>
          <w:footerReference r:id="rId42" w:type="even"/>
          <w:pgSz w:w="11906" w:h="16838"/>
          <w:pgMar w:top="1440" w:right="1800" w:bottom="1440" w:left="1800" w:header="851" w:footer="992" w:gutter="0"/>
          <w:cols w:space="425" w:num="1"/>
          <w:docGrid w:type="lines" w:linePitch="312" w:charSpace="0"/>
        </w:sectPr>
      </w:pPr>
    </w:p>
    <w:p>
      <w:pPr>
        <w:spacing w:line="360" w:lineRule="auto"/>
        <w:rPr>
          <w:sz w:val="24"/>
        </w:rPr>
      </w:pPr>
      <w:r>
        <w:rPr>
          <w:rFonts w:hint="eastAsia"/>
          <w:b/>
          <w:bCs/>
          <w:sz w:val="24"/>
        </w:rPr>
        <w:t>关于展位设计限高：</w:t>
      </w:r>
      <w:r>
        <w:rPr>
          <w:rFonts w:hint="eastAsia"/>
          <w:sz w:val="24"/>
        </w:rPr>
        <w:t>单层特装展位高度要求不超过4.5米，如有特殊高度设计要求的参展商需向大会主场承建商提出书面申请（见下表）。</w:t>
      </w:r>
    </w:p>
    <w:p>
      <w:pPr>
        <w:rPr>
          <w:sz w:val="24"/>
        </w:rPr>
      </w:pPr>
    </w:p>
    <w:p>
      <w:pPr>
        <w:rPr>
          <w:sz w:val="24"/>
        </w:rPr>
      </w:pPr>
    </w:p>
    <w:p>
      <w:pPr>
        <w:rPr>
          <w:sz w:val="24"/>
        </w:rPr>
      </w:pPr>
    </w:p>
    <w:p>
      <w:pPr>
        <w:rPr>
          <w:sz w:val="24"/>
        </w:rPr>
      </w:pPr>
    </w:p>
    <w:p>
      <w:pPr>
        <w:jc w:val="center"/>
        <w:rPr>
          <w:sz w:val="32"/>
          <w:szCs w:val="32"/>
        </w:rPr>
      </w:pPr>
      <w:r>
        <w:rPr>
          <w:rFonts w:hint="eastAsia"/>
          <w:sz w:val="32"/>
          <w:szCs w:val="32"/>
        </w:rPr>
        <w:t>2019年华南国际口腔医疗器材展览会</w:t>
      </w:r>
    </w:p>
    <w:p>
      <w:pPr>
        <w:jc w:val="center"/>
        <w:rPr>
          <w:sz w:val="32"/>
          <w:szCs w:val="32"/>
        </w:rPr>
      </w:pPr>
      <w:r>
        <w:rPr>
          <w:rFonts w:hint="eastAsia"/>
          <w:sz w:val="32"/>
          <w:szCs w:val="32"/>
        </w:rPr>
        <w:t>特装展位限高调整申请</w:t>
      </w:r>
    </w:p>
    <w:p>
      <w:pPr>
        <w:rPr>
          <w:sz w:val="28"/>
          <w:szCs w:val="28"/>
        </w:rPr>
      </w:pPr>
      <w:r>
        <w:rPr>
          <w:rFonts w:hint="eastAsia"/>
          <w:sz w:val="28"/>
          <w:szCs w:val="28"/>
        </w:rPr>
        <w:t xml:space="preserve">广州顶美展览工程有限公司：    </w:t>
      </w:r>
    </w:p>
    <w:p>
      <w:pPr>
        <w:rPr>
          <w:sz w:val="28"/>
          <w:szCs w:val="28"/>
          <w:u w:val="single"/>
        </w:rPr>
      </w:pPr>
      <w:r>
        <w:rPr>
          <w:rFonts w:hint="eastAsia"/>
          <w:sz w:val="28"/>
          <w:szCs w:val="28"/>
        </w:rPr>
        <w:t xml:space="preserve">    因公司展位产品展出效果的需要，本公司：（展位号：）申请展位最高高度为米。</w:t>
      </w:r>
    </w:p>
    <w:p>
      <w:pPr>
        <w:rPr>
          <w:sz w:val="28"/>
          <w:szCs w:val="28"/>
        </w:rPr>
      </w:pPr>
      <w:r>
        <w:rPr>
          <w:rFonts w:hint="eastAsia"/>
          <w:sz w:val="28"/>
          <w:szCs w:val="28"/>
        </w:rPr>
        <w:t>特此申请！</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参展商（公章）：</w:t>
      </w:r>
    </w:p>
    <w:p>
      <w:pPr>
        <w:rPr>
          <w:sz w:val="28"/>
          <w:szCs w:val="28"/>
        </w:rPr>
      </w:pPr>
      <w:r>
        <w:rPr>
          <w:rFonts w:hint="eastAsia"/>
          <w:sz w:val="28"/>
          <w:szCs w:val="28"/>
        </w:rPr>
        <w:t xml:space="preserve">                                  承建商（公章）：</w:t>
      </w:r>
    </w:p>
    <w:p>
      <w:pPr>
        <w:rPr>
          <w:sz w:val="28"/>
          <w:szCs w:val="28"/>
          <w:u w:val="single"/>
        </w:rPr>
      </w:pPr>
      <w:r>
        <w:rPr>
          <w:rFonts w:hint="eastAsia"/>
          <w:sz w:val="28"/>
          <w:szCs w:val="28"/>
        </w:rPr>
        <w:t xml:space="preserve">                                  日  期：</w:t>
      </w:r>
    </w:p>
    <w:p>
      <w:pPr>
        <w:pStyle w:val="9"/>
        <w:tabs>
          <w:tab w:val="left" w:pos="360"/>
        </w:tabs>
        <w:adjustRightInd w:val="0"/>
        <w:spacing w:line="360" w:lineRule="auto"/>
        <w:ind w:right="1266" w:rightChars="603"/>
        <w:rPr>
          <w:rStyle w:val="14"/>
          <w:rFonts w:ascii="宋体" w:hAnsi="宋体" w:eastAsia="宋体" w:cs="宋体"/>
          <w:b/>
          <w:color w:val="000000"/>
          <w:sz w:val="21"/>
          <w:szCs w:val="21"/>
        </w:rPr>
        <w:sectPr>
          <w:footerReference r:id="rId43" w:type="default"/>
          <w:pgSz w:w="11906" w:h="16838"/>
          <w:pgMar w:top="1440" w:right="1800" w:bottom="1440" w:left="1800" w:header="851" w:footer="992" w:gutter="0"/>
          <w:cols w:space="425" w:num="1"/>
          <w:docGrid w:type="lines" w:linePitch="312" w:charSpace="0"/>
        </w:sectPr>
      </w:pPr>
    </w:p>
    <w:p>
      <w:pPr>
        <w:keepNext/>
        <w:keepLines/>
        <w:spacing w:before="260" w:after="260"/>
        <w:rPr>
          <w:rFonts w:ascii="宋体" w:hAnsi="宋体" w:eastAsia="宋体" w:cs="宋体"/>
          <w:b/>
          <w:bCs/>
          <w:color w:val="00A800"/>
          <w:sz w:val="28"/>
          <w:szCs w:val="28"/>
        </w:rPr>
      </w:pPr>
      <w:r>
        <w:rPr>
          <w:rFonts w:hint="eastAsia" w:ascii="宋体" w:hAnsi="宋体" w:eastAsia="宋体" w:cs="宋体"/>
          <w:b/>
          <w:bCs/>
          <w:color w:val="00A800"/>
          <w:sz w:val="28"/>
          <w:szCs w:val="28"/>
        </w:rPr>
        <w:t>★保险说明</w:t>
      </w:r>
    </w:p>
    <w:p>
      <w:pPr>
        <w:keepNext/>
        <w:keepLines/>
        <w:rPr>
          <w:rFonts w:ascii="宋体" w:hAnsi="宋体" w:eastAsia="宋体" w:cs="宋体"/>
          <w:b/>
          <w:bCs/>
          <w:color w:val="00A800"/>
          <w:sz w:val="24"/>
        </w:rPr>
      </w:pPr>
      <w:r>
        <w:rPr>
          <w:rFonts w:hint="eastAsia" w:ascii="宋体" w:hAnsi="宋体" w:eastAsia="宋体" w:cs="宋体"/>
          <w:b/>
          <w:bCs/>
          <w:color w:val="00A800"/>
          <w:sz w:val="24"/>
        </w:rPr>
        <w:t>▎2019华南国际口腔展览会要求购买保险</w:t>
      </w:r>
    </w:p>
    <w:p>
      <w:pPr>
        <w:keepNext/>
        <w:keepLines/>
        <w:ind w:firstLine="420" w:firstLineChars="200"/>
        <w:rPr>
          <w:rFonts w:ascii="宋体" w:hAnsi="宋体" w:cs="宋体"/>
          <w:szCs w:val="21"/>
        </w:rPr>
      </w:pPr>
      <w:r>
        <w:rPr>
          <w:rFonts w:hint="eastAsia" w:ascii="宋体" w:hAnsi="宋体" w:cs="宋体"/>
          <w:szCs w:val="21"/>
        </w:rPr>
        <w:t>为使参展商和承建商更好更顺利地参展和进行施工作业，确保现场施工工人及工人以外的第三者的人身安全及合理权益，除要求施工单位做好展览会展位搭建安全保障工作外，同时必须购买展览会责任保险及第三者责任险。</w:t>
      </w:r>
    </w:p>
    <w:p>
      <w:pPr>
        <w:spacing w:line="288" w:lineRule="auto"/>
        <w:ind w:firstLine="420" w:firstLineChars="200"/>
        <w:rPr>
          <w:rFonts w:ascii="宋体" w:hAnsi="宋体" w:cs="宋体"/>
          <w:szCs w:val="21"/>
        </w:rPr>
      </w:pPr>
      <w:r>
        <w:rPr>
          <w:rFonts w:hint="eastAsia" w:ascii="宋体" w:hAnsi="宋体" w:cs="宋体"/>
          <w:szCs w:val="21"/>
        </w:rPr>
        <w:t>同时，请各搭建商在提交申报资料时一同提交已购买的展览会责任险及第三者责任险复印件登记；在领取施工证时，将原件交给主场承建商查验。未提供此文件的承建商，不予办理进场施工手续。</w:t>
      </w:r>
    </w:p>
    <w:p>
      <w:pPr>
        <w:spacing w:before="160" w:line="288" w:lineRule="auto"/>
        <w:rPr>
          <w:rFonts w:ascii="宋体" w:hAnsi="宋体" w:cs="宋体"/>
          <w:b/>
          <w:bCs/>
          <w:color w:val="00A800"/>
          <w:sz w:val="24"/>
        </w:rPr>
      </w:pPr>
      <w:r>
        <w:rPr>
          <w:rFonts w:hint="eastAsia" w:ascii="宋体" w:hAnsi="宋体" w:cs="宋体"/>
          <w:b/>
          <w:bCs/>
          <w:color w:val="00A800"/>
          <w:sz w:val="24"/>
        </w:rPr>
        <w:t>▎展览会责任险及第三者责任险介绍</w:t>
      </w:r>
    </w:p>
    <w:p>
      <w:pPr>
        <w:spacing w:line="288" w:lineRule="auto"/>
        <w:ind w:firstLine="480" w:firstLineChars="200"/>
        <w:rPr>
          <w:rFonts w:ascii="宋体" w:hAnsi="宋体"/>
          <w:szCs w:val="21"/>
        </w:rPr>
      </w:pPr>
      <w:r>
        <w:rPr>
          <w:rFonts w:hint="eastAsia" w:ascii="宋体" w:hAnsi="宋体"/>
          <w:sz w:val="24"/>
        </w:rPr>
        <w:tab/>
      </w:r>
      <w:r>
        <w:rPr>
          <w:rFonts w:hint="eastAsia" w:ascii="宋体" w:hAnsi="宋体"/>
          <w:szCs w:val="21"/>
        </w:rPr>
        <w:t>近年以来，关于展馆摊位倒塌、施工人员受伤身故等意外情况令会展行业蒙受巨大损失，由此给各方造成的损失也无从弥补。业内呼吁，建立有效的危机应急管理机制势在必行，如何利用保险责任规避风险，各大保险公司进行了积极的探索，研究会展业与保险业的结合，化解会展风险，有效保护展商和观众利益，为业内走出一条新路。为适应会展业的快速发展，提高会展业应急公共管理的能力，加快与国际会展业的接轨，有效化解风险，展览会责任险</w:t>
      </w:r>
      <w:r>
        <w:rPr>
          <w:rFonts w:hint="eastAsia" w:ascii="宋体" w:hAnsi="宋体" w:cs="宋体"/>
          <w:szCs w:val="21"/>
        </w:rPr>
        <w:t>及第三者责任险</w:t>
      </w:r>
      <w:r>
        <w:rPr>
          <w:rFonts w:hint="eastAsia" w:ascii="宋体" w:hAnsi="宋体"/>
          <w:szCs w:val="21"/>
        </w:rPr>
        <w:t>应运而生。</w:t>
      </w:r>
    </w:p>
    <w:p>
      <w:pPr>
        <w:spacing w:line="288" w:lineRule="auto"/>
        <w:rPr>
          <w:rFonts w:ascii="宋体" w:hAnsi="宋体"/>
          <w:b/>
          <w:bCs/>
          <w:szCs w:val="21"/>
        </w:rPr>
      </w:pPr>
      <w:r>
        <w:rPr>
          <w:rFonts w:hint="eastAsia" w:ascii="宋体" w:hAnsi="宋体"/>
          <w:b/>
          <w:bCs/>
          <w:szCs w:val="21"/>
        </w:rPr>
        <w:t>展览会责任险</w:t>
      </w:r>
      <w:r>
        <w:rPr>
          <w:rFonts w:hint="eastAsia" w:ascii="宋体" w:hAnsi="宋体" w:cs="宋体"/>
          <w:b/>
          <w:bCs/>
          <w:szCs w:val="21"/>
        </w:rPr>
        <w:t>及第三者责任险</w:t>
      </w:r>
      <w:r>
        <w:rPr>
          <w:rFonts w:hint="eastAsia" w:ascii="宋体" w:hAnsi="宋体"/>
          <w:b/>
          <w:bCs/>
          <w:szCs w:val="21"/>
        </w:rPr>
        <w:t>保障范围如下：</w:t>
      </w:r>
    </w:p>
    <w:p>
      <w:pPr>
        <w:spacing w:line="288" w:lineRule="auto"/>
        <w:ind w:firstLine="420" w:firstLineChars="200"/>
        <w:rPr>
          <w:rFonts w:ascii="宋体" w:hAnsi="宋体" w:cs="Arial"/>
          <w:color w:val="333333"/>
          <w:sz w:val="24"/>
        </w:rPr>
      </w:pPr>
      <w:r>
        <w:rPr>
          <w:rFonts w:ascii="宋体" w:hAnsi="宋体" w:cs="Arial"/>
          <w:color w:val="333333"/>
          <w:szCs w:val="21"/>
        </w:rPr>
        <w:t>在保险期间内，被保险人或其雇请人员在保险单载明的展览场所进行展出工作、装卸展品、运转机器以及其他与展览相关的活动中，因疏忽或过失引起的下列各项损失或费用，依照中华人民共和国法律（不包括港澳台地区法律）应由被保险人承担的经济赔偿责任，保险人按照本保险合同约定负责赔偿：</w:t>
      </w:r>
    </w:p>
    <w:p>
      <w:pPr>
        <w:ind w:firstLine="422" w:firstLineChars="200"/>
        <w:rPr>
          <w:rFonts w:ascii="宋体" w:hAnsi="宋体" w:cs="Arial"/>
          <w:color w:val="333333"/>
          <w:szCs w:val="21"/>
        </w:rPr>
      </w:pPr>
      <w:r>
        <w:rPr>
          <w:rFonts w:hint="eastAsia" w:ascii="宋体" w:hAnsi="宋体" w:cs="Arial"/>
          <w:b/>
          <w:bCs/>
          <w:color w:val="00A800"/>
          <w:szCs w:val="21"/>
        </w:rPr>
        <w:t>⒈</w:t>
      </w:r>
      <w:r>
        <w:rPr>
          <w:rFonts w:ascii="宋体" w:hAnsi="宋体" w:cs="Arial"/>
          <w:color w:val="333333"/>
          <w:szCs w:val="21"/>
        </w:rPr>
        <w:t xml:space="preserve">对于所租用展览场所的建筑物、各类固定设备及地面、地基的损失； </w:t>
      </w:r>
    </w:p>
    <w:p>
      <w:pPr>
        <w:ind w:firstLine="422" w:firstLineChars="200"/>
        <w:rPr>
          <w:rFonts w:ascii="宋体" w:hAnsi="宋体" w:cs="Arial"/>
          <w:color w:val="333333"/>
          <w:szCs w:val="21"/>
        </w:rPr>
      </w:pPr>
      <w:r>
        <w:rPr>
          <w:rFonts w:hint="eastAsia" w:ascii="宋体" w:hAnsi="宋体" w:cs="Arial"/>
          <w:b/>
          <w:bCs/>
          <w:color w:val="00A800"/>
          <w:szCs w:val="21"/>
        </w:rPr>
        <w:t>⒉</w:t>
      </w:r>
      <w:r>
        <w:rPr>
          <w:rFonts w:ascii="宋体" w:hAnsi="宋体" w:cs="Arial"/>
          <w:color w:val="333333"/>
          <w:szCs w:val="21"/>
        </w:rPr>
        <w:t xml:space="preserve">由于所雇请的中国籍工作人员的人身伤亡引起的抚恤金、医疗费和其他有关费用； </w:t>
      </w:r>
    </w:p>
    <w:p>
      <w:pPr>
        <w:ind w:firstLine="422" w:firstLineChars="200"/>
        <w:rPr>
          <w:rFonts w:ascii="宋体" w:hAnsi="宋体"/>
          <w:sz w:val="24"/>
        </w:rPr>
      </w:pPr>
      <w:r>
        <w:rPr>
          <w:rFonts w:hint="eastAsia" w:ascii="宋体" w:hAnsi="宋体" w:cs="Arial"/>
          <w:b/>
          <w:bCs/>
          <w:color w:val="00A800"/>
          <w:szCs w:val="21"/>
        </w:rPr>
        <w:t>⒊</w:t>
      </w:r>
      <w:r>
        <w:rPr>
          <w:rFonts w:ascii="宋体" w:hAnsi="宋体" w:cs="Arial"/>
          <w:color w:val="333333"/>
          <w:szCs w:val="21"/>
        </w:rPr>
        <w:t xml:space="preserve">由于第三者的人身伤亡，所引起的抚恤金、医疗费和其他有关费用。 </w:t>
      </w:r>
    </w:p>
    <w:p>
      <w:pPr>
        <w:spacing w:before="200"/>
        <w:rPr>
          <w:rFonts w:ascii="宋体" w:hAnsi="宋体"/>
          <w:b/>
          <w:bCs/>
          <w:sz w:val="24"/>
        </w:rPr>
      </w:pPr>
      <w:r>
        <w:rPr>
          <w:rFonts w:hint="eastAsia" w:ascii="宋体" w:hAnsi="宋体"/>
          <w:color w:val="00A800"/>
          <w:sz w:val="24"/>
        </w:rPr>
        <w:t>▎</w:t>
      </w:r>
      <w:r>
        <w:rPr>
          <w:rFonts w:hint="eastAsia" w:ascii="宋体" w:hAnsi="宋体"/>
          <w:b/>
          <w:bCs/>
          <w:color w:val="00A800"/>
          <w:sz w:val="24"/>
        </w:rPr>
        <w:t>案例分享</w:t>
      </w:r>
    </w:p>
    <w:p>
      <w:pPr>
        <w:spacing w:line="288" w:lineRule="auto"/>
        <w:rPr>
          <w:rFonts w:asciiTheme="minorEastAsia" w:hAnsiTheme="minorEastAsia" w:cstheme="minorEastAsia"/>
          <w:szCs w:val="21"/>
        </w:rPr>
      </w:pPr>
      <w:r>
        <w:rPr>
          <w:rFonts w:hint="eastAsia" w:asciiTheme="minorEastAsia" w:hAnsiTheme="minorEastAsia" w:cstheme="minorEastAsia"/>
          <w:szCs w:val="21"/>
        </w:rPr>
        <w:t>广州市某某搭建公司一名木工，在展馆内进行展台搭建时不幸在高处摔下左小腿骨折，医疗费用7万元，并且医疗结束后仍需休养6个月。受伤工人及其家属向搭建公司及参展公司提出医疗赔偿费、伤残一次性赔偿金及误工费等合计10万余元。</w:t>
      </w:r>
    </w:p>
    <w:p>
      <w:pPr>
        <w:spacing w:line="288" w:lineRule="auto"/>
        <w:rPr>
          <w:rFonts w:asciiTheme="minorEastAsia" w:hAnsiTheme="minorEastAsia" w:cstheme="minorEastAsia"/>
          <w:szCs w:val="21"/>
        </w:rPr>
      </w:pPr>
      <w:r>
        <w:rPr>
          <w:rFonts w:hint="eastAsia" w:asciiTheme="minorEastAsia" w:hAnsiTheme="minorEastAsia" w:cstheme="minorEastAsia"/>
          <w:szCs w:val="21"/>
        </w:rPr>
        <w:t xml:space="preserve">    幸好，参展公司提前购买</w:t>
      </w:r>
      <w:r>
        <w:rPr>
          <w:rFonts w:hint="eastAsia" w:asciiTheme="minorEastAsia" w:hAnsiTheme="minorEastAsia" w:cstheme="minorEastAsia"/>
          <w:b/>
          <w:szCs w:val="21"/>
        </w:rPr>
        <w:t>展览会责任险</w:t>
      </w:r>
      <w:r>
        <w:rPr>
          <w:rFonts w:hint="eastAsia" w:asciiTheme="minorEastAsia" w:hAnsiTheme="minorEastAsia" w:cstheme="minorEastAsia"/>
          <w:b/>
          <w:bCs/>
          <w:szCs w:val="21"/>
        </w:rPr>
        <w:t>及第三者责任险</w:t>
      </w:r>
      <w:r>
        <w:rPr>
          <w:rFonts w:hint="eastAsia" w:asciiTheme="minorEastAsia" w:hAnsiTheme="minorEastAsia" w:cstheme="minorEastAsia"/>
          <w:szCs w:val="21"/>
        </w:rPr>
        <w:t>，该保险承保的是被保险人（即搭建公司及参展公司）对雇请工作人员依法应当承担的医疗费用和其他有关费用，保险公司最终协同搭建公司及参展公司对受伤工人进行赔偿。</w:t>
      </w:r>
    </w:p>
    <w:p>
      <w:pPr>
        <w:ind w:firstLine="421"/>
        <w:rPr>
          <w:rFonts w:ascii="宋体" w:hAnsi="宋体" w:cs="宋体"/>
          <w:b/>
          <w:bCs/>
          <w:sz w:val="24"/>
        </w:rPr>
      </w:pPr>
    </w:p>
    <w:p>
      <w:pPr>
        <w:rPr>
          <w:rFonts w:asciiTheme="minorEastAsia" w:hAnsiTheme="minorEastAsia" w:cstheme="minorEastAsia"/>
          <w:b/>
          <w:bCs/>
          <w:sz w:val="24"/>
        </w:rPr>
      </w:pPr>
      <w:r>
        <w:rPr>
          <w:rFonts w:hint="eastAsia" w:asciiTheme="minorEastAsia" w:hAnsiTheme="minorEastAsia" w:cstheme="minorEastAsia"/>
          <w:b/>
          <w:bCs/>
          <w:sz w:val="24"/>
        </w:rPr>
        <w:t>推荐保险公司：</w:t>
      </w:r>
    </w:p>
    <w:p>
      <w:pPr>
        <w:ind w:firstLine="420"/>
        <w:rPr>
          <w:rFonts w:asciiTheme="minorEastAsia" w:hAnsiTheme="minorEastAsia" w:cstheme="minorEastAsia"/>
          <w:b/>
          <w:bCs/>
          <w:sz w:val="24"/>
        </w:rPr>
      </w:pPr>
      <w:r>
        <w:rPr>
          <w:rFonts w:hint="eastAsia" w:asciiTheme="minorEastAsia" w:hAnsiTheme="minorEastAsia" w:cstheme="minorEastAsia"/>
          <w:b/>
          <w:bCs/>
          <w:sz w:val="24"/>
        </w:rPr>
        <w:t>中国平安保险公司    联系人：何坤桐先生  电话：18022861617</w:t>
      </w:r>
    </w:p>
    <w:p>
      <w:pPr>
        <w:pStyle w:val="9"/>
        <w:tabs>
          <w:tab w:val="left" w:pos="360"/>
        </w:tabs>
        <w:adjustRightInd w:val="0"/>
        <w:spacing w:line="360" w:lineRule="auto"/>
        <w:ind w:right="1266" w:rightChars="603"/>
        <w:rPr>
          <w:rStyle w:val="14"/>
          <w:rFonts w:ascii="宋体" w:hAnsi="宋体" w:eastAsia="宋体" w:cs="宋体"/>
          <w:b/>
          <w:color w:val="000000"/>
          <w:sz w:val="21"/>
          <w:szCs w:val="21"/>
        </w:rPr>
        <w:sectPr>
          <w:footerReference r:id="rId44" w:type="default"/>
          <w:footerReference r:id="rId45" w:type="even"/>
          <w:pgSz w:w="11906" w:h="16838"/>
          <w:pgMar w:top="1440" w:right="1800" w:bottom="1440" w:left="1800" w:header="851" w:footer="992" w:gutter="0"/>
          <w:cols w:space="425" w:num="1"/>
          <w:docGrid w:type="lines" w:linePitch="312" w:charSpace="0"/>
        </w:sectPr>
      </w:pPr>
    </w:p>
    <w:p>
      <w:pPr>
        <w:pStyle w:val="2"/>
        <w:numPr>
          <w:ilvl w:val="0"/>
          <w:numId w:val="0"/>
        </w:numPr>
        <w:rPr>
          <w:rFonts w:ascii="宋体" w:hAnsi="宋体" w:cs="宋体"/>
          <w:color w:val="00A800"/>
          <w:szCs w:val="32"/>
        </w:rPr>
      </w:pPr>
      <w:bookmarkStart w:id="33" w:name="_Toc16492"/>
      <w:bookmarkStart w:id="34" w:name="_Toc15327"/>
      <w:bookmarkStart w:id="35" w:name="_Toc32354"/>
      <w:r>
        <w:rPr>
          <w:rFonts w:hint="eastAsia" w:ascii="宋体" w:hAnsi="宋体" w:cs="宋体"/>
          <w:color w:val="00A800"/>
          <w:szCs w:val="32"/>
        </w:rPr>
        <w:t>四、展具、电器、电信设备租赁服务</w:t>
      </w:r>
      <w:bookmarkEnd w:id="33"/>
      <w:bookmarkEnd w:id="34"/>
      <w:bookmarkEnd w:id="35"/>
    </w:p>
    <w:p>
      <w:pPr>
        <w:pStyle w:val="3"/>
        <w:numPr>
          <w:ilvl w:val="0"/>
          <w:numId w:val="0"/>
        </w:numPr>
        <w:spacing w:line="240" w:lineRule="auto"/>
        <w:ind w:left="142"/>
        <w:rPr>
          <w:rFonts w:ascii="宋体" w:hAnsi="宋体" w:eastAsia="宋体" w:cs="宋体"/>
          <w:sz w:val="24"/>
          <w:szCs w:val="24"/>
        </w:rPr>
      </w:pPr>
      <w:bookmarkStart w:id="36" w:name="_Toc6342"/>
      <w:r>
        <w:rPr>
          <w:rFonts w:hint="eastAsia" w:ascii="宋体" w:hAnsi="宋体" w:eastAsia="宋体" w:cs="宋体"/>
          <w:sz w:val="24"/>
          <w:szCs w:val="24"/>
        </w:rPr>
        <w:t>1.展具、电器、电信设备租赁说明</w:t>
      </w:r>
      <w:bookmarkEnd w:id="36"/>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需要申请展具、电器、电信设备租赁服务的参展商请于截止日期2019年1月31日前将第24页《展具、电器、电信设备租赁申请表》详细填妥后发送到所在展馆对应邮箱。我司收到申请后，将在三个工作日内发送《主场服务订单》作为确认。</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《展具、电器、电信设备租赁申请表》上的价格为一个展期的租赁费用。</w:t>
      </w:r>
    </w:p>
    <w:p>
      <w:pPr>
        <w:pStyle w:val="20"/>
        <w:numPr>
          <w:ilvl w:val="1"/>
          <w:numId w:val="13"/>
        </w:numPr>
        <w:spacing w:line="360" w:lineRule="auto"/>
        <w:ind w:left="0" w:firstLine="420"/>
        <w:rPr>
          <w:rFonts w:ascii="宋体" w:hAnsi="宋体" w:eastAsia="宋体" w:cs="宋体"/>
          <w:szCs w:val="21"/>
        </w:rPr>
      </w:pPr>
      <w:r>
        <w:rPr>
          <w:rFonts w:hint="eastAsia" w:ascii="宋体" w:hAnsi="宋体" w:eastAsia="宋体" w:cs="宋体"/>
          <w:szCs w:val="21"/>
        </w:rPr>
        <w:t>逾期申报将产生附加费， 2019年2月10日后的申报将产生30％附加费，展会现场租赁将加收50%附加费。</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租赁费用请在</w:t>
      </w:r>
      <w:r>
        <w:rPr>
          <w:rFonts w:hint="eastAsia" w:ascii="宋体" w:hAnsi="宋体" w:eastAsia="宋体" w:cs="宋体"/>
          <w:b/>
          <w:szCs w:val="21"/>
          <w:u w:val="single"/>
        </w:rPr>
        <w:t>2019年2月10日前</w:t>
      </w:r>
      <w:r>
        <w:rPr>
          <w:rFonts w:hint="eastAsia" w:ascii="宋体" w:hAnsi="宋体" w:eastAsia="宋体" w:cs="宋体"/>
          <w:szCs w:val="21"/>
        </w:rPr>
        <w:t>汇入我公司账户。只有在我司收到全额付款后租赁申请才生效，否则按逾期申报办理。主场承建商有权拒绝受理逾期的申请。为使贵司能享受更优质的展具及设备安装、配送服务，请尽早提交申请和办理付款。</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预订的展具将会在我司收到参展商通知后的90分钟内送到展位，2019年2月22日11点前现场租赁的展具将在收费后120分钟内送到贵司展位，2019年2月22日11点后现场租赁的展具将在收费后180分钟内送到贵司展位。</w:t>
      </w:r>
    </w:p>
    <w:p>
      <w:pPr>
        <w:numPr>
          <w:ilvl w:val="1"/>
          <w:numId w:val="13"/>
        </w:numPr>
        <w:adjustRightInd w:val="0"/>
        <w:snapToGrid w:val="0"/>
        <w:spacing w:line="360" w:lineRule="auto"/>
        <w:ind w:left="0" w:firstLine="420" w:firstLineChars="200"/>
        <w:rPr>
          <w:rFonts w:ascii="宋体" w:hAnsi="宋体" w:eastAsia="宋体" w:cs="宋体"/>
          <w:szCs w:val="21"/>
        </w:rPr>
      </w:pPr>
      <w:r>
        <w:rPr>
          <w:rFonts w:hint="eastAsia" w:ascii="宋体" w:hAnsi="宋体" w:eastAsia="宋体" w:cs="宋体"/>
          <w:szCs w:val="21"/>
        </w:rPr>
        <w:t>所有租赁的展具均是展览专用、简易装拆件，展具的承重及防盗性能相对较低，请展商谨慎留意使用环境，注意安全使用。</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展商或承建商严禁自行配备或更改标准展位内照明设施及其他用电装置。标准展位配备的</w:t>
      </w:r>
      <w:r>
        <w:rPr>
          <w:rStyle w:val="14"/>
          <w:rFonts w:hint="eastAsia" w:ascii="宋体" w:hAnsi="宋体" w:eastAsia="宋体" w:cs="宋体"/>
          <w:bCs/>
          <w:szCs w:val="21"/>
        </w:rPr>
        <w:t>插座不得用于</w:t>
      </w:r>
      <w:r>
        <w:rPr>
          <w:rStyle w:val="14"/>
          <w:rFonts w:hint="eastAsia" w:ascii="宋体" w:hAnsi="宋体" w:eastAsia="宋体" w:cs="宋体"/>
          <w:b/>
          <w:szCs w:val="21"/>
          <w:u w:val="single"/>
        </w:rPr>
        <w:t>照明灯具（如射灯，日光灯，小太阳等）或超过额定功率（500W）使用</w:t>
      </w:r>
      <w:r>
        <w:rPr>
          <w:rStyle w:val="14"/>
          <w:rFonts w:hint="eastAsia" w:ascii="宋体" w:hAnsi="宋体" w:eastAsia="宋体" w:cs="宋体"/>
          <w:bCs/>
          <w:szCs w:val="21"/>
        </w:rPr>
        <w:t>。展商如需使用自带</w:t>
      </w:r>
      <w:r>
        <w:rPr>
          <w:rStyle w:val="14"/>
          <w:rFonts w:hint="eastAsia" w:ascii="宋体" w:hAnsi="宋体" w:eastAsia="宋体" w:cs="宋体"/>
          <w:b/>
          <w:szCs w:val="21"/>
          <w:u w:val="single"/>
        </w:rPr>
        <w:t>照明灯具</w:t>
      </w:r>
      <w:r>
        <w:rPr>
          <w:rStyle w:val="14"/>
          <w:rFonts w:hint="eastAsia" w:ascii="宋体" w:hAnsi="宋体" w:eastAsia="宋体" w:cs="宋体"/>
          <w:szCs w:val="21"/>
        </w:rPr>
        <w:t>、</w:t>
      </w:r>
      <w:r>
        <w:rPr>
          <w:rFonts w:hint="eastAsia" w:ascii="宋体" w:hAnsi="宋体" w:eastAsia="宋体" w:cs="宋体"/>
          <w:szCs w:val="21"/>
        </w:rPr>
        <w:t>三相用电或500W以上的单相用电，必须租赁额外电箱，详情参阅读空地展位“展位用电申请及押金申报表”。</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电话费押金用于国际（国内）长途时抵扣，余下话费在拆机并核计清楚费用后退还。</w:t>
      </w:r>
    </w:p>
    <w:p>
      <w:pPr>
        <w:numPr>
          <w:ilvl w:val="1"/>
          <w:numId w:val="13"/>
        </w:numPr>
        <w:adjustRightInd w:val="0"/>
        <w:snapToGrid w:val="0"/>
        <w:spacing w:line="360" w:lineRule="auto"/>
        <w:ind w:left="0" w:firstLine="420" w:firstLineChars="200"/>
        <w:rPr>
          <w:rFonts w:ascii="宋体" w:hAnsi="宋体" w:eastAsia="宋体" w:cs="宋体"/>
          <w:b/>
          <w:szCs w:val="21"/>
        </w:rPr>
      </w:pPr>
      <w:r>
        <w:rPr>
          <w:rFonts w:hint="eastAsia" w:ascii="宋体" w:hAnsi="宋体" w:eastAsia="宋体" w:cs="宋体"/>
          <w:szCs w:val="21"/>
        </w:rPr>
        <w:t>请勿使用网络交换设备、HUB、AP等设备利用展馆方网络私接电脑上网，一经发现，将取消网络，且不予退还押金。</w:t>
      </w:r>
    </w:p>
    <w:p>
      <w:pPr>
        <w:numPr>
          <w:ilvl w:val="1"/>
          <w:numId w:val="13"/>
        </w:numPr>
        <w:adjustRightInd w:val="0"/>
        <w:snapToGrid w:val="0"/>
        <w:spacing w:line="360" w:lineRule="auto"/>
        <w:ind w:left="0" w:firstLine="420" w:firstLineChars="200"/>
        <w:rPr>
          <w:rFonts w:ascii="宋体" w:hAnsi="宋体" w:eastAsia="宋体" w:cs="宋体"/>
          <w:szCs w:val="21"/>
        </w:rPr>
      </w:pPr>
      <w:r>
        <w:rPr>
          <w:rFonts w:hint="eastAsia" w:ascii="宋体" w:hAnsi="宋体" w:eastAsia="宋体" w:cs="宋体"/>
          <w:szCs w:val="21"/>
        </w:rPr>
        <w:t>在展览期间，如非因展具/设备存在质量缺陷，一律不得改换或退租。</w:t>
      </w:r>
    </w:p>
    <w:p>
      <w:pPr>
        <w:numPr>
          <w:ilvl w:val="1"/>
          <w:numId w:val="13"/>
        </w:numPr>
        <w:adjustRightInd w:val="0"/>
        <w:snapToGrid w:val="0"/>
        <w:spacing w:line="360" w:lineRule="auto"/>
        <w:ind w:left="0" w:firstLine="420" w:firstLineChars="200"/>
        <w:rPr>
          <w:rFonts w:ascii="宋体" w:hAnsi="宋体" w:eastAsia="宋体" w:cs="宋体"/>
          <w:szCs w:val="21"/>
        </w:rPr>
      </w:pPr>
      <w:r>
        <w:rPr>
          <w:rFonts w:hint="eastAsia" w:ascii="宋体" w:hAnsi="宋体" w:eastAsia="宋体" w:cs="宋体"/>
          <w:szCs w:val="21"/>
        </w:rPr>
        <w:t>如贵司所需的展具或设备未有列出，请与我们联系。</w:t>
      </w:r>
    </w:p>
    <w:tbl>
      <w:tblPr>
        <w:tblStyle w:val="15"/>
        <w:tblW w:w="7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9"/>
        <w:gridCol w:w="1272"/>
        <w:gridCol w:w="3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2849" w:type="dxa"/>
            <w:vAlign w:val="center"/>
          </w:tcPr>
          <w:p>
            <w:pPr>
              <w:jc w:val="center"/>
              <w:rPr>
                <w:rFonts w:ascii="宋体" w:hAnsi="宋体" w:eastAsia="宋体" w:cs="宋体"/>
                <w:szCs w:val="21"/>
              </w:rPr>
            </w:pPr>
            <w:r>
              <w:rPr>
                <w:rFonts w:hint="eastAsia" w:ascii="宋体" w:hAnsi="宋体" w:eastAsia="宋体" w:cs="宋体"/>
                <w:szCs w:val="21"/>
              </w:rPr>
              <w:t>服务项目</w:t>
            </w:r>
          </w:p>
        </w:tc>
        <w:tc>
          <w:tcPr>
            <w:tcW w:w="1272" w:type="dxa"/>
            <w:vAlign w:val="center"/>
          </w:tcPr>
          <w:p>
            <w:pPr>
              <w:jc w:val="center"/>
              <w:rPr>
                <w:rFonts w:ascii="宋体" w:hAnsi="宋体" w:eastAsia="宋体" w:cs="宋体"/>
                <w:szCs w:val="21"/>
              </w:rPr>
            </w:pPr>
            <w:r>
              <w:rPr>
                <w:rFonts w:hint="eastAsia" w:ascii="宋体" w:hAnsi="宋体" w:eastAsia="宋体" w:cs="宋体"/>
                <w:szCs w:val="21"/>
              </w:rPr>
              <w:t>电话</w:t>
            </w:r>
          </w:p>
        </w:tc>
        <w:tc>
          <w:tcPr>
            <w:tcW w:w="3799" w:type="dxa"/>
            <w:vAlign w:val="center"/>
          </w:tcPr>
          <w:p>
            <w:pPr>
              <w:jc w:val="center"/>
              <w:rPr>
                <w:rFonts w:ascii="宋体" w:hAnsi="宋体" w:eastAsia="宋体" w:cs="宋体"/>
                <w:szCs w:val="21"/>
              </w:rPr>
            </w:pPr>
            <w:r>
              <w:rPr>
                <w:rFonts w:hint="eastAsia" w:ascii="宋体" w:hAnsi="宋体" w:eastAsia="宋体" w:cs="宋体"/>
                <w:szCs w:val="21"/>
              </w:rPr>
              <w:t>邮箱地址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2849" w:type="dxa"/>
            <w:vAlign w:val="center"/>
          </w:tcPr>
          <w:p>
            <w:pPr>
              <w:jc w:val="center"/>
              <w:rPr>
                <w:rFonts w:ascii="宋体" w:hAnsi="宋体" w:eastAsia="宋体" w:cs="宋体"/>
                <w:szCs w:val="21"/>
              </w:rPr>
            </w:pPr>
            <w:r>
              <w:rPr>
                <w:rFonts w:hint="eastAsia" w:ascii="宋体" w:hAnsi="宋体" w:eastAsia="宋体" w:cs="宋体"/>
                <w:szCs w:val="21"/>
              </w:rPr>
              <w:t>展具租赁</w:t>
            </w:r>
          </w:p>
        </w:tc>
        <w:tc>
          <w:tcPr>
            <w:tcW w:w="1272" w:type="dxa"/>
            <w:vAlign w:val="center"/>
          </w:tcPr>
          <w:p>
            <w:pPr>
              <w:jc w:val="center"/>
              <w:rPr>
                <w:rFonts w:ascii="宋体" w:hAnsi="宋体" w:eastAsia="宋体" w:cs="宋体"/>
                <w:szCs w:val="21"/>
              </w:rPr>
            </w:pPr>
            <w:r>
              <w:rPr>
                <w:rFonts w:hint="eastAsia" w:ascii="宋体" w:hAnsi="宋体" w:eastAsia="宋体" w:cs="宋体"/>
                <w:szCs w:val="21"/>
              </w:rPr>
              <w:t>83602832</w:t>
            </w:r>
          </w:p>
        </w:tc>
        <w:tc>
          <w:tcPr>
            <w:tcW w:w="3799" w:type="dxa"/>
            <w:vAlign w:val="center"/>
          </w:tcPr>
          <w:p>
            <w:pPr>
              <w:jc w:val="center"/>
              <w:rPr>
                <w:rFonts w:ascii="宋体" w:hAnsi="宋体" w:eastAsia="宋体" w:cs="宋体"/>
                <w:szCs w:val="21"/>
              </w:rPr>
            </w:pPr>
            <w:r>
              <w:rPr>
                <w:rFonts w:hint="eastAsia" w:ascii="宋体" w:hAnsi="宋体" w:eastAsia="宋体" w:cs="宋体"/>
                <w:szCs w:val="21"/>
              </w:rPr>
              <w:t>DSC4@d-make.com.cn</w:t>
            </w:r>
          </w:p>
        </w:tc>
      </w:tr>
    </w:tbl>
    <w:p>
      <w:pPr>
        <w:pStyle w:val="9"/>
        <w:tabs>
          <w:tab w:val="left" w:pos="360"/>
        </w:tabs>
        <w:adjustRightInd w:val="0"/>
        <w:spacing w:line="360" w:lineRule="auto"/>
        <w:ind w:right="1266" w:rightChars="603"/>
        <w:rPr>
          <w:rStyle w:val="14"/>
          <w:rFonts w:ascii="宋体" w:hAnsi="宋体" w:eastAsia="宋体" w:cs="宋体"/>
          <w:b/>
          <w:color w:val="000000"/>
          <w:sz w:val="21"/>
          <w:szCs w:val="21"/>
        </w:rPr>
        <w:sectPr>
          <w:footerReference r:id="rId46" w:type="default"/>
          <w:pgSz w:w="11906" w:h="16838"/>
          <w:pgMar w:top="1440" w:right="1800" w:bottom="1440" w:left="1800" w:header="851" w:footer="992" w:gutter="0"/>
          <w:cols w:space="425" w:num="1"/>
          <w:docGrid w:type="lines" w:linePitch="312" w:charSpace="0"/>
        </w:sectPr>
      </w:pPr>
    </w:p>
    <w:p>
      <w:pPr>
        <w:pStyle w:val="3"/>
        <w:numPr>
          <w:ilvl w:val="0"/>
          <w:numId w:val="0"/>
        </w:numPr>
        <w:spacing w:before="0" w:after="0" w:line="240" w:lineRule="auto"/>
      </w:pPr>
      <w:bookmarkStart w:id="37" w:name="_Toc24594"/>
      <w:r>
        <w:rPr>
          <w:rFonts w:hint="eastAsia"/>
        </w:rPr>
        <w:t>2.展具、电器、电信设备清单</w:t>
      </w:r>
      <w:bookmarkEnd w:id="37"/>
    </w:p>
    <w:p>
      <w:pPr>
        <w:rPr>
          <w:rFonts w:ascii="宋体" w:hAnsi="宋体" w:eastAsia="宋体" w:cs="宋体"/>
          <w:b/>
          <w:bCs/>
          <w:szCs w:val="21"/>
        </w:rPr>
      </w:pPr>
      <w:r>
        <w:rPr>
          <w:rFonts w:hint="eastAsia" w:ascii="宋体" w:hAnsi="宋体" w:eastAsia="宋体" w:cs="宋体"/>
          <w:b/>
          <w:bCs/>
          <w:szCs w:val="21"/>
        </w:rPr>
        <w:t>注意：</w:t>
      </w:r>
    </w:p>
    <w:p>
      <w:pPr>
        <w:numPr>
          <w:ilvl w:val="0"/>
          <w:numId w:val="14"/>
        </w:numPr>
        <w:rPr>
          <w:rFonts w:ascii="宋体" w:hAnsi="宋体" w:eastAsia="宋体" w:cs="宋体"/>
          <w:szCs w:val="21"/>
        </w:rPr>
      </w:pPr>
      <w:r>
        <w:rPr>
          <w:rFonts w:hint="eastAsia" w:ascii="宋体" w:hAnsi="宋体" w:eastAsia="宋体" w:cs="宋体"/>
          <w:szCs w:val="21"/>
        </w:rPr>
        <w:t>图中所列图片仅供参考，实际以现场提供实物为准。</w:t>
      </w:r>
    </w:p>
    <w:tbl>
      <w:tblPr>
        <w:tblStyle w:val="15"/>
        <w:tblpPr w:leftFromText="180" w:rightFromText="180" w:vertAnchor="page" w:horzAnchor="page" w:tblpXSpec="center" w:tblpY="3456"/>
        <w:tblOverlap w:val="never"/>
        <w:tblW w:w="9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855"/>
        <w:gridCol w:w="1681"/>
        <w:gridCol w:w="1678"/>
        <w:gridCol w:w="1681"/>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编号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t>A1</w:t>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t>A2</w:t>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t>A3</w:t>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t>A4</w:t>
            </w:r>
          </w:p>
        </w:tc>
        <w:tc>
          <w:tcPr>
            <w:tcW w:w="1567" w:type="dxa"/>
            <w:vAlign w:val="center"/>
          </w:tcPr>
          <w:p>
            <w:pPr>
              <w:jc w:val="center"/>
              <w:rPr>
                <w:rFonts w:ascii="宋体" w:hAnsi="宋体" w:eastAsia="宋体" w:cs="宋体"/>
                <w:sz w:val="18"/>
                <w:szCs w:val="18"/>
              </w:rPr>
            </w:pPr>
            <w:r>
              <w:rPr>
                <w:rFonts w:hint="eastAsia" w:ascii="宋体" w:hAnsi="宋体" w:eastAsia="宋体" w:cs="宋体"/>
                <w:sz w:val="18"/>
                <w:szCs w:val="18"/>
              </w:rPr>
              <w: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图样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57555" cy="720090"/>
                  <wp:effectExtent l="0" t="0" r="4445" b="3810"/>
                  <wp:docPr id="130" name="图片 130" descr="}B}IZ~P)`6MV`N00L}7ZN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B}IZ~P)`6MV`N00L}7ZNB5"/>
                          <pic:cNvPicPr>
                            <a:picLocks noChangeAspect="1"/>
                          </pic:cNvPicPr>
                        </pic:nvPicPr>
                        <pic:blipFill>
                          <a:blip r:embed="rId68" cstate="print"/>
                          <a:srcRect t="7211"/>
                          <a:stretch>
                            <a:fillRect/>
                          </a:stretch>
                        </pic:blipFill>
                        <pic:spPr>
                          <a:xfrm>
                            <a:off x="0" y="0"/>
                            <a:ext cx="757555" cy="720090"/>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32485" cy="701675"/>
                  <wp:effectExtent l="0" t="0" r="5715" b="3175"/>
                  <wp:docPr id="131" name="图片 131" descr="B{5[0QMKKQNJ4F}KNF`%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B{5[0QMKKQNJ4F}KNF`%V)2"/>
                          <pic:cNvPicPr>
                            <a:picLocks noChangeAspect="1"/>
                          </pic:cNvPicPr>
                        </pic:nvPicPr>
                        <pic:blipFill>
                          <a:blip r:embed="rId69" cstate="print"/>
                          <a:srcRect t="4218"/>
                          <a:stretch>
                            <a:fillRect/>
                          </a:stretch>
                        </pic:blipFill>
                        <pic:spPr>
                          <a:xfrm>
                            <a:off x="0" y="0"/>
                            <a:ext cx="832485" cy="701675"/>
                          </a:xfrm>
                          <a:prstGeom prst="rect">
                            <a:avLst/>
                          </a:prstGeom>
                          <a:noFill/>
                          <a:ln w="9525">
                            <a:noFill/>
                            <a:miter/>
                          </a:ln>
                        </pic:spPr>
                      </pic:pic>
                    </a:graphicData>
                  </a:graphic>
                </wp:inline>
              </w:drawing>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73125" cy="749300"/>
                  <wp:effectExtent l="0" t="0" r="3175" b="12700"/>
                  <wp:docPr id="132" name="图片 132" descr="L5Z}7L[3)BHC]0`P68YJ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L5Z}7L[3)BHC]0`P68YJMTA"/>
                          <pic:cNvPicPr>
                            <a:picLocks noChangeAspect="1"/>
                          </pic:cNvPicPr>
                        </pic:nvPicPr>
                        <pic:blipFill>
                          <a:blip r:embed="rId70" cstate="print"/>
                          <a:stretch>
                            <a:fillRect/>
                          </a:stretch>
                        </pic:blipFill>
                        <pic:spPr>
                          <a:xfrm>
                            <a:off x="0" y="0"/>
                            <a:ext cx="873125" cy="749300"/>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10260" cy="699770"/>
                  <wp:effectExtent l="0" t="0" r="8890" b="5080"/>
                  <wp:docPr id="133" name="图片 133" descr="]_GJ@RZ$$6SZCG]26K(8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_GJ@RZ$$6SZCG]26K(88C3"/>
                          <pic:cNvPicPr>
                            <a:picLocks noChangeAspect="1"/>
                          </pic:cNvPicPr>
                        </pic:nvPicPr>
                        <pic:blipFill>
                          <a:blip r:embed="rId71" cstate="print"/>
                          <a:stretch>
                            <a:fillRect/>
                          </a:stretch>
                        </pic:blipFill>
                        <pic:spPr>
                          <a:xfrm>
                            <a:off x="0" y="0"/>
                            <a:ext cx="810260" cy="699770"/>
                          </a:xfrm>
                          <a:prstGeom prst="rect">
                            <a:avLst/>
                          </a:prstGeom>
                          <a:noFill/>
                          <a:ln w="9525">
                            <a:noFill/>
                            <a:miter/>
                          </a:ln>
                        </pic:spPr>
                      </pic:pic>
                    </a:graphicData>
                  </a:graphic>
                </wp:inline>
              </w:drawing>
            </w:r>
          </w:p>
        </w:tc>
        <w:tc>
          <w:tcPr>
            <w:tcW w:w="1567"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951865" cy="705485"/>
                  <wp:effectExtent l="0" t="0" r="635" b="18415"/>
                  <wp:docPr id="134" name="图片 134" descr="CWI{(O(OM7E5E0Q%4M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WI{(O(OM7E5E0Q%4MA`@D3"/>
                          <pic:cNvPicPr>
                            <a:picLocks noChangeAspect="1"/>
                          </pic:cNvPicPr>
                        </pic:nvPicPr>
                        <pic:blipFill>
                          <a:blip r:embed="rId72" cstate="print"/>
                          <a:stretch>
                            <a:fillRect/>
                          </a:stretch>
                        </pic:blipFill>
                        <pic:spPr>
                          <a:xfrm>
                            <a:off x="0" y="0"/>
                            <a:ext cx="951865" cy="705485"/>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998"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名称及规格(mm)</w:t>
            </w:r>
          </w:p>
        </w:tc>
        <w:tc>
          <w:tcPr>
            <w:tcW w:w="1855"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b/>
                <w:bCs/>
                <w:sz w:val="18"/>
                <w:szCs w:val="18"/>
              </w:rPr>
              <w:t>高玻璃展柜</w:t>
            </w:r>
          </w:p>
          <w:p>
            <w:pPr>
              <w:jc w:val="center"/>
              <w:rPr>
                <w:rFonts w:ascii="宋体" w:hAnsi="宋体" w:eastAsia="宋体" w:cs="宋体"/>
                <w:sz w:val="18"/>
                <w:szCs w:val="18"/>
              </w:rPr>
            </w:pPr>
            <w:r>
              <w:rPr>
                <w:rFonts w:hint="eastAsia" w:ascii="宋体" w:hAnsi="宋体" w:eastAsia="宋体" w:cs="宋体"/>
                <w:sz w:val="18"/>
                <w:szCs w:val="18"/>
              </w:rPr>
              <w:t>1000x500x2500</w:t>
            </w:r>
          </w:p>
        </w:tc>
        <w:tc>
          <w:tcPr>
            <w:tcW w:w="1681"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展示架</w:t>
            </w:r>
          </w:p>
          <w:p>
            <w:pPr>
              <w:jc w:val="center"/>
              <w:rPr>
                <w:rFonts w:ascii="宋体" w:hAnsi="宋体" w:eastAsia="宋体" w:cs="宋体"/>
                <w:sz w:val="18"/>
                <w:szCs w:val="18"/>
              </w:rPr>
            </w:pPr>
            <w:r>
              <w:rPr>
                <w:rFonts w:hint="eastAsia" w:ascii="宋体" w:hAnsi="宋体" w:eastAsia="宋体" w:cs="宋体"/>
                <w:sz w:val="18"/>
                <w:szCs w:val="18"/>
              </w:rPr>
              <w:t>1000x500x2500</w:t>
            </w:r>
          </w:p>
        </w:tc>
        <w:tc>
          <w:tcPr>
            <w:tcW w:w="1678"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b/>
                <w:bCs/>
                <w:sz w:val="18"/>
                <w:szCs w:val="18"/>
              </w:rPr>
              <w:t>上面带锁玻璃柜</w:t>
            </w:r>
          </w:p>
          <w:p>
            <w:pPr>
              <w:jc w:val="center"/>
              <w:rPr>
                <w:rFonts w:ascii="宋体" w:hAnsi="宋体" w:eastAsia="宋体" w:cs="宋体"/>
                <w:sz w:val="18"/>
                <w:szCs w:val="18"/>
              </w:rPr>
            </w:pPr>
            <w:r>
              <w:rPr>
                <w:rFonts w:hint="eastAsia" w:ascii="宋体" w:hAnsi="宋体" w:eastAsia="宋体" w:cs="宋体"/>
                <w:sz w:val="18"/>
                <w:szCs w:val="18"/>
              </w:rPr>
              <w:t>1000x500x1000</w:t>
            </w:r>
          </w:p>
        </w:tc>
        <w:tc>
          <w:tcPr>
            <w:tcW w:w="1681"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上下带锁玻璃柜</w:t>
            </w:r>
          </w:p>
          <w:p>
            <w:pPr>
              <w:jc w:val="center"/>
              <w:rPr>
                <w:rFonts w:ascii="宋体" w:hAnsi="宋体" w:eastAsia="宋体" w:cs="宋体"/>
                <w:sz w:val="18"/>
                <w:szCs w:val="18"/>
              </w:rPr>
            </w:pPr>
            <w:r>
              <w:rPr>
                <w:rFonts w:hint="eastAsia" w:ascii="宋体" w:hAnsi="宋体" w:eastAsia="宋体" w:cs="宋体"/>
                <w:sz w:val="18"/>
                <w:szCs w:val="18"/>
              </w:rPr>
              <w:t>1000x500x1000</w:t>
            </w:r>
          </w:p>
        </w:tc>
        <w:tc>
          <w:tcPr>
            <w:tcW w:w="1567"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咨询台</w:t>
            </w:r>
          </w:p>
          <w:p>
            <w:pPr>
              <w:jc w:val="center"/>
              <w:rPr>
                <w:rFonts w:ascii="宋体" w:hAnsi="宋体" w:eastAsia="宋体" w:cs="宋体"/>
                <w:sz w:val="18"/>
                <w:szCs w:val="18"/>
              </w:rPr>
            </w:pPr>
            <w:r>
              <w:rPr>
                <w:rFonts w:hint="eastAsia" w:ascii="宋体" w:hAnsi="宋体" w:eastAsia="宋体" w:cs="宋体"/>
                <w:sz w:val="18"/>
                <w:szCs w:val="18"/>
              </w:rPr>
              <w:t>1000x500x750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98"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编号</w:t>
            </w:r>
          </w:p>
        </w:tc>
        <w:tc>
          <w:tcPr>
            <w:tcW w:w="1855"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A6</w:t>
            </w:r>
          </w:p>
        </w:tc>
        <w:tc>
          <w:tcPr>
            <w:tcW w:w="1681"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A7</w:t>
            </w:r>
          </w:p>
        </w:tc>
        <w:tc>
          <w:tcPr>
            <w:tcW w:w="1678"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A8</w:t>
            </w:r>
          </w:p>
        </w:tc>
        <w:tc>
          <w:tcPr>
            <w:tcW w:w="1681"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A9</w:t>
            </w:r>
          </w:p>
        </w:tc>
        <w:tc>
          <w:tcPr>
            <w:tcW w:w="1567"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图样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53440" cy="638175"/>
                  <wp:effectExtent l="0" t="0" r="3810" b="9525"/>
                  <wp:docPr id="135" name="图片 135" descr="@HB4S1H}0}Q2R@JG@]ET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B4S1H}0}Q2R@JG@]ET2S0"/>
                          <pic:cNvPicPr>
                            <a:picLocks noChangeAspect="1"/>
                          </pic:cNvPicPr>
                        </pic:nvPicPr>
                        <pic:blipFill>
                          <a:blip r:embed="rId73" cstate="print"/>
                          <a:stretch>
                            <a:fillRect/>
                          </a:stretch>
                        </pic:blipFill>
                        <pic:spPr>
                          <a:xfrm>
                            <a:off x="0" y="0"/>
                            <a:ext cx="853440" cy="638175"/>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33120" cy="617220"/>
                  <wp:effectExtent l="0" t="0" r="5080" b="11430"/>
                  <wp:docPr id="136" name="图片 136" descr="8%`EGBA@7FP`SOZ523D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8%`EGBA@7FP`SOZ523DP~_3"/>
                          <pic:cNvPicPr>
                            <a:picLocks noChangeAspect="1"/>
                          </pic:cNvPicPr>
                        </pic:nvPicPr>
                        <pic:blipFill>
                          <a:blip r:embed="rId74" cstate="print"/>
                          <a:stretch>
                            <a:fillRect/>
                          </a:stretch>
                        </pic:blipFill>
                        <pic:spPr>
                          <a:xfrm>
                            <a:off x="0" y="0"/>
                            <a:ext cx="833120" cy="617220"/>
                          </a:xfrm>
                          <a:prstGeom prst="rect">
                            <a:avLst/>
                          </a:prstGeom>
                          <a:noFill/>
                          <a:ln w="9525">
                            <a:noFill/>
                            <a:miter/>
                          </a:ln>
                        </pic:spPr>
                      </pic:pic>
                    </a:graphicData>
                  </a:graphic>
                </wp:inline>
              </w:drawing>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943610" cy="673735"/>
                  <wp:effectExtent l="0" t="0" r="8890" b="12065"/>
                  <wp:docPr id="137" name="图片 137" descr="M9544WBZ]EMMTVV4IY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M9544WBZ]EMMTVV4IYP%G$B"/>
                          <pic:cNvPicPr>
                            <a:picLocks noChangeAspect="1"/>
                          </pic:cNvPicPr>
                        </pic:nvPicPr>
                        <pic:blipFill>
                          <a:blip r:embed="rId75" cstate="print"/>
                          <a:stretch>
                            <a:fillRect/>
                          </a:stretch>
                        </pic:blipFill>
                        <pic:spPr>
                          <a:xfrm>
                            <a:off x="0" y="0"/>
                            <a:ext cx="943610" cy="673735"/>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72795" cy="768985"/>
                  <wp:effectExtent l="0" t="0" r="8255" b="12065"/>
                  <wp:docPr id="138" name="图片 138" descr="RKVKU$0UX2@]SH(QADF6U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RKVKU$0UX2@]SH(QADF6UXQ"/>
                          <pic:cNvPicPr>
                            <a:picLocks noChangeAspect="1"/>
                          </pic:cNvPicPr>
                        </pic:nvPicPr>
                        <pic:blipFill>
                          <a:blip r:embed="rId76" cstate="print"/>
                          <a:stretch>
                            <a:fillRect/>
                          </a:stretch>
                        </pic:blipFill>
                        <pic:spPr>
                          <a:xfrm>
                            <a:off x="0" y="0"/>
                            <a:ext cx="772795" cy="768985"/>
                          </a:xfrm>
                          <a:prstGeom prst="rect">
                            <a:avLst/>
                          </a:prstGeom>
                          <a:noFill/>
                          <a:ln w="9525">
                            <a:noFill/>
                            <a:miter/>
                          </a:ln>
                        </pic:spPr>
                      </pic:pic>
                    </a:graphicData>
                  </a:graphic>
                </wp:inline>
              </w:drawing>
            </w:r>
          </w:p>
        </w:tc>
        <w:tc>
          <w:tcPr>
            <w:tcW w:w="1567"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91845" cy="751840"/>
                  <wp:effectExtent l="0" t="0" r="8255" b="10160"/>
                  <wp:docPr id="139" name="图片 139" descr="OMJ4589U9@@70HFLJ{SU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OMJ4589U9@@70HFLJ{SUIG2"/>
                          <pic:cNvPicPr>
                            <a:picLocks noChangeAspect="1"/>
                          </pic:cNvPicPr>
                        </pic:nvPicPr>
                        <pic:blipFill>
                          <a:blip r:embed="rId77" cstate="print"/>
                          <a:stretch>
                            <a:fillRect/>
                          </a:stretch>
                        </pic:blipFill>
                        <pic:spPr>
                          <a:xfrm>
                            <a:off x="0" y="0"/>
                            <a:ext cx="791845" cy="75184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998" w:type="dxa"/>
            <w:tcBorders>
              <w:bottom w:val="doub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名称及规格(mm)</w:t>
            </w:r>
          </w:p>
        </w:tc>
        <w:tc>
          <w:tcPr>
            <w:tcW w:w="1855" w:type="dxa"/>
            <w:tcBorders>
              <w:left w:val="single" w:color="auto" w:sz="4" w:space="0"/>
              <w:bottom w:val="double" w:color="auto" w:sz="4" w:space="0"/>
              <w:right w:val="sing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锁柜</w:t>
            </w:r>
          </w:p>
          <w:p>
            <w:pPr>
              <w:jc w:val="center"/>
              <w:rPr>
                <w:rFonts w:ascii="宋体" w:hAnsi="宋体" w:eastAsia="宋体" w:cs="宋体"/>
                <w:sz w:val="18"/>
                <w:szCs w:val="18"/>
              </w:rPr>
            </w:pPr>
            <w:r>
              <w:rPr>
                <w:rFonts w:hint="eastAsia" w:ascii="宋体" w:hAnsi="宋体" w:eastAsia="宋体" w:cs="宋体"/>
                <w:sz w:val="18"/>
                <w:szCs w:val="18"/>
              </w:rPr>
              <w:t>1000x500x750</w:t>
            </w:r>
          </w:p>
        </w:tc>
        <w:tc>
          <w:tcPr>
            <w:tcW w:w="1681" w:type="dxa"/>
            <w:tcBorders>
              <w:left w:val="single" w:color="auto" w:sz="4" w:space="0"/>
              <w:bottom w:val="double" w:color="auto" w:sz="4" w:space="0"/>
              <w:right w:val="sing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长方台</w:t>
            </w:r>
          </w:p>
          <w:p>
            <w:pPr>
              <w:jc w:val="center"/>
              <w:rPr>
                <w:rFonts w:ascii="宋体" w:hAnsi="宋体" w:eastAsia="宋体" w:cs="宋体"/>
                <w:sz w:val="18"/>
                <w:szCs w:val="18"/>
              </w:rPr>
            </w:pPr>
            <w:r>
              <w:rPr>
                <w:rFonts w:hint="eastAsia" w:ascii="宋体" w:hAnsi="宋体" w:eastAsia="宋体" w:cs="宋体"/>
                <w:sz w:val="18"/>
                <w:szCs w:val="18"/>
              </w:rPr>
              <w:t>1000x500x750</w:t>
            </w:r>
          </w:p>
        </w:tc>
        <w:tc>
          <w:tcPr>
            <w:tcW w:w="1678" w:type="dxa"/>
            <w:tcBorders>
              <w:left w:val="single" w:color="auto" w:sz="4" w:space="0"/>
              <w:bottom w:val="double" w:color="auto" w:sz="4" w:space="0"/>
              <w:right w:val="sing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正方台</w:t>
            </w:r>
          </w:p>
          <w:p>
            <w:pPr>
              <w:jc w:val="center"/>
              <w:rPr>
                <w:rFonts w:ascii="宋体" w:hAnsi="宋体" w:eastAsia="宋体" w:cs="宋体"/>
                <w:sz w:val="18"/>
                <w:szCs w:val="18"/>
              </w:rPr>
            </w:pPr>
            <w:r>
              <w:rPr>
                <w:rFonts w:hint="eastAsia" w:ascii="宋体" w:hAnsi="宋体" w:eastAsia="宋体" w:cs="宋体"/>
                <w:sz w:val="18"/>
                <w:szCs w:val="18"/>
              </w:rPr>
              <w:t>700x700x700</w:t>
            </w:r>
          </w:p>
        </w:tc>
        <w:tc>
          <w:tcPr>
            <w:tcW w:w="1681" w:type="dxa"/>
            <w:tcBorders>
              <w:left w:val="single" w:color="auto" w:sz="4" w:space="0"/>
              <w:bottom w:val="double" w:color="auto" w:sz="4" w:space="0"/>
              <w:right w:val="sing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玻璃圆台</w:t>
            </w:r>
          </w:p>
          <w:p>
            <w:pPr>
              <w:jc w:val="center"/>
              <w:rPr>
                <w:rFonts w:ascii="宋体" w:hAnsi="宋体" w:eastAsia="宋体" w:cs="宋体"/>
                <w:sz w:val="18"/>
                <w:szCs w:val="18"/>
              </w:rPr>
            </w:pPr>
            <w:r>
              <w:rPr>
                <w:rFonts w:hint="eastAsia" w:ascii="宋体" w:hAnsi="宋体" w:eastAsia="宋体" w:cs="宋体"/>
                <w:sz w:val="18"/>
                <w:szCs w:val="18"/>
              </w:rPr>
              <w:t>直径700mm</w:t>
            </w:r>
          </w:p>
        </w:tc>
        <w:tc>
          <w:tcPr>
            <w:tcW w:w="1567" w:type="dxa"/>
            <w:tcBorders>
              <w:left w:val="single" w:color="auto" w:sz="4" w:space="0"/>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白圆台</w:t>
            </w:r>
          </w:p>
          <w:p>
            <w:pPr>
              <w:jc w:val="center"/>
              <w:rPr>
                <w:rFonts w:ascii="宋体" w:hAnsi="宋体" w:eastAsia="宋体" w:cs="宋体"/>
                <w:sz w:val="18"/>
                <w:szCs w:val="18"/>
              </w:rPr>
            </w:pPr>
            <w:r>
              <w:rPr>
                <w:rFonts w:hint="eastAsia" w:ascii="宋体" w:hAnsi="宋体" w:eastAsia="宋体" w:cs="宋体"/>
                <w:sz w:val="18"/>
                <w:szCs w:val="18"/>
              </w:rPr>
              <w:t>直径700mm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98" w:type="dxa"/>
            <w:tcBorders>
              <w:top w:val="doub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编号</w:t>
            </w:r>
          </w:p>
        </w:tc>
        <w:tc>
          <w:tcPr>
            <w:tcW w:w="1855" w:type="dxa"/>
            <w:tcBorders>
              <w:top w:val="double" w:color="auto" w:sz="4" w:space="0"/>
              <w:left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A11</w:t>
            </w:r>
          </w:p>
        </w:tc>
        <w:tc>
          <w:tcPr>
            <w:tcW w:w="1681" w:type="dxa"/>
            <w:tcBorders>
              <w:top w:val="double" w:color="auto" w:sz="4" w:space="0"/>
              <w:left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A12</w:t>
            </w:r>
          </w:p>
        </w:tc>
        <w:tc>
          <w:tcPr>
            <w:tcW w:w="1678" w:type="dxa"/>
            <w:tcBorders>
              <w:top w:val="double" w:color="auto" w:sz="4" w:space="0"/>
              <w:left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A13</w:t>
            </w:r>
          </w:p>
        </w:tc>
        <w:tc>
          <w:tcPr>
            <w:tcW w:w="1681" w:type="dxa"/>
            <w:tcBorders>
              <w:top w:val="double" w:color="auto" w:sz="4" w:space="0"/>
              <w:left w:val="single" w:color="auto" w:sz="4"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A14</w:t>
            </w:r>
          </w:p>
        </w:tc>
        <w:tc>
          <w:tcPr>
            <w:tcW w:w="1567" w:type="dxa"/>
            <w:tcBorders>
              <w:top w:val="double" w:color="auto" w:sz="4" w:space="0"/>
              <w:lef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图样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20420" cy="843915"/>
                  <wp:effectExtent l="0" t="0" r="17780" b="13335"/>
                  <wp:docPr id="140" name="图片 140" descr="ZL%]80LJ]]551~V[WCS9(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ZL%]80LJ]]551~V[WCS9(ZG"/>
                          <pic:cNvPicPr>
                            <a:picLocks noChangeAspect="1"/>
                          </pic:cNvPicPr>
                        </pic:nvPicPr>
                        <pic:blipFill>
                          <a:blip r:embed="rId78" cstate="print"/>
                          <a:stretch>
                            <a:fillRect/>
                          </a:stretch>
                        </pic:blipFill>
                        <pic:spPr>
                          <a:xfrm>
                            <a:off x="0" y="0"/>
                            <a:ext cx="820420" cy="843915"/>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66445" cy="861060"/>
                  <wp:effectExtent l="0" t="0" r="14605" b="15240"/>
                  <wp:docPr id="141" name="图片 141" descr="MDO0KC62ZC1V5M7A4S0SF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MDO0KC62ZC1V5M7A4S0SF5P"/>
                          <pic:cNvPicPr>
                            <a:picLocks noChangeAspect="1"/>
                          </pic:cNvPicPr>
                        </pic:nvPicPr>
                        <pic:blipFill>
                          <a:blip r:embed="rId79" cstate="print"/>
                          <a:stretch>
                            <a:fillRect/>
                          </a:stretch>
                        </pic:blipFill>
                        <pic:spPr>
                          <a:xfrm>
                            <a:off x="0" y="0"/>
                            <a:ext cx="766445" cy="861060"/>
                          </a:xfrm>
                          <a:prstGeom prst="rect">
                            <a:avLst/>
                          </a:prstGeom>
                          <a:noFill/>
                          <a:ln w="9525">
                            <a:noFill/>
                            <a:miter/>
                          </a:ln>
                        </pic:spPr>
                      </pic:pic>
                    </a:graphicData>
                  </a:graphic>
                </wp:inline>
              </w:drawing>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08990" cy="862965"/>
                  <wp:effectExtent l="0" t="0" r="10160" b="13335"/>
                  <wp:docPr id="142" name="图片 142" descr="NGDN@]%G8X%EYQIXSUIIM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NGDN@]%G8X%EYQIXSUIIMJA"/>
                          <pic:cNvPicPr>
                            <a:picLocks noChangeAspect="1"/>
                          </pic:cNvPicPr>
                        </pic:nvPicPr>
                        <pic:blipFill>
                          <a:blip r:embed="rId80" cstate="print"/>
                          <a:stretch>
                            <a:fillRect/>
                          </a:stretch>
                        </pic:blipFill>
                        <pic:spPr>
                          <a:xfrm>
                            <a:off x="0" y="0"/>
                            <a:ext cx="808990" cy="862965"/>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671195" cy="820420"/>
                  <wp:effectExtent l="0" t="0" r="14605" b="17780"/>
                  <wp:docPr id="143" name="图片 143" descr="`RL8LAP]H3{G_DM{7DER[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RL8LAP]H3{G_DM{7DER[_U"/>
                          <pic:cNvPicPr>
                            <a:picLocks noChangeAspect="1"/>
                          </pic:cNvPicPr>
                        </pic:nvPicPr>
                        <pic:blipFill>
                          <a:blip r:embed="rId81" cstate="print"/>
                          <a:stretch>
                            <a:fillRect/>
                          </a:stretch>
                        </pic:blipFill>
                        <pic:spPr>
                          <a:xfrm>
                            <a:off x="0" y="0"/>
                            <a:ext cx="671195" cy="820420"/>
                          </a:xfrm>
                          <a:prstGeom prst="rect">
                            <a:avLst/>
                          </a:prstGeom>
                          <a:noFill/>
                          <a:ln w="9525">
                            <a:noFill/>
                            <a:miter/>
                          </a:ln>
                        </pic:spPr>
                      </pic:pic>
                    </a:graphicData>
                  </a:graphic>
                </wp:inline>
              </w:drawing>
            </w:r>
          </w:p>
        </w:tc>
        <w:tc>
          <w:tcPr>
            <w:tcW w:w="1567"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570865" cy="803910"/>
                  <wp:effectExtent l="0" t="0" r="635" b="15240"/>
                  <wp:docPr id="144" name="图片 144" descr="HVNY]L(1MKVII2R~T0_U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VNY]L(1MKVII2R~T0_U490"/>
                          <pic:cNvPicPr>
                            <a:picLocks noChangeAspect="1"/>
                          </pic:cNvPicPr>
                        </pic:nvPicPr>
                        <pic:blipFill>
                          <a:blip r:embed="rId82" cstate="print"/>
                          <a:stretch>
                            <a:fillRect/>
                          </a:stretch>
                        </pic:blipFill>
                        <pic:spPr>
                          <a:xfrm>
                            <a:off x="0" y="0"/>
                            <a:ext cx="570865" cy="80391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998"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名称及规格(mm)</w:t>
            </w:r>
          </w:p>
        </w:tc>
        <w:tc>
          <w:tcPr>
            <w:tcW w:w="1855"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b/>
                <w:bCs/>
                <w:sz w:val="18"/>
                <w:szCs w:val="18"/>
              </w:rPr>
              <w:t>铝通扶手椅</w:t>
            </w:r>
          </w:p>
        </w:tc>
        <w:tc>
          <w:tcPr>
            <w:tcW w:w="1681"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白折椅</w:t>
            </w:r>
          </w:p>
        </w:tc>
        <w:tc>
          <w:tcPr>
            <w:tcW w:w="1678"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黑皮椅</w:t>
            </w:r>
          </w:p>
        </w:tc>
        <w:tc>
          <w:tcPr>
            <w:tcW w:w="1681"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油压吧椅</w:t>
            </w:r>
          </w:p>
        </w:tc>
        <w:tc>
          <w:tcPr>
            <w:tcW w:w="1567"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吧椅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图样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18820" cy="686435"/>
                  <wp:effectExtent l="0" t="0" r="5080" b="18415"/>
                  <wp:docPr id="145" name="图片 145" descr="GT(WD_Y[%7[OB08U3$]S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GT(WD_Y[%7[OB08U3$]SERC"/>
                          <pic:cNvPicPr>
                            <a:picLocks noChangeAspect="1"/>
                          </pic:cNvPicPr>
                        </pic:nvPicPr>
                        <pic:blipFill>
                          <a:blip r:embed="rId83" cstate="print"/>
                          <a:srcRect l="7195" t="9511" r="8052" b="4755"/>
                          <a:stretch>
                            <a:fillRect/>
                          </a:stretch>
                        </pic:blipFill>
                        <pic:spPr>
                          <a:xfrm>
                            <a:off x="0" y="0"/>
                            <a:ext cx="718820" cy="686435"/>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03910" cy="756285"/>
                  <wp:effectExtent l="0" t="0" r="15240" b="5715"/>
                  <wp:docPr id="146" name="图片 146" descr="5G04Y4B~)`JDDI}{VCADU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5G04Y4B~)`JDDI}{VCADUT6"/>
                          <pic:cNvPicPr>
                            <a:picLocks noChangeAspect="1"/>
                          </pic:cNvPicPr>
                        </pic:nvPicPr>
                        <pic:blipFill>
                          <a:blip r:embed="rId84" cstate="print"/>
                          <a:srcRect l="2800" r="8133"/>
                          <a:stretch>
                            <a:fillRect/>
                          </a:stretch>
                        </pic:blipFill>
                        <pic:spPr>
                          <a:xfrm>
                            <a:off x="0" y="0"/>
                            <a:ext cx="803910" cy="756285"/>
                          </a:xfrm>
                          <a:prstGeom prst="rect">
                            <a:avLst/>
                          </a:prstGeom>
                          <a:noFill/>
                          <a:ln w="9525">
                            <a:noFill/>
                            <a:miter/>
                          </a:ln>
                        </pic:spPr>
                      </pic:pic>
                    </a:graphicData>
                  </a:graphic>
                </wp:inline>
              </w:drawing>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00405" cy="765810"/>
                  <wp:effectExtent l="0" t="0" r="4445" b="15240"/>
                  <wp:docPr id="147" name="图片 147" descr="$XYVLDNRQ(TZT5D_MLZLZ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XYVLDNRQ(TZT5D_MLZLZ0G"/>
                          <pic:cNvPicPr>
                            <a:picLocks noChangeAspect="1"/>
                          </pic:cNvPicPr>
                        </pic:nvPicPr>
                        <pic:blipFill>
                          <a:blip r:embed="rId85" cstate="print"/>
                          <a:srcRect l="2046" t="7246" r="9598" b="2635"/>
                          <a:stretch>
                            <a:fillRect/>
                          </a:stretch>
                        </pic:blipFill>
                        <pic:spPr>
                          <a:xfrm>
                            <a:off x="0" y="0"/>
                            <a:ext cx="700405" cy="765810"/>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433070" cy="910590"/>
                  <wp:effectExtent l="0" t="0" r="5080" b="3810"/>
                  <wp:docPr id="148" name="图片 148" descr="BH(QUKA4R~3S9JT%X9H5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BH(QUKA4R~3S9JT%X9H5A)Q"/>
                          <pic:cNvPicPr>
                            <a:picLocks noChangeAspect="1"/>
                          </pic:cNvPicPr>
                        </pic:nvPicPr>
                        <pic:blipFill>
                          <a:blip r:embed="rId86" cstate="print"/>
                          <a:srcRect l="20795" t="10684" r="27946" b="4979"/>
                          <a:stretch>
                            <a:fillRect/>
                          </a:stretch>
                        </pic:blipFill>
                        <pic:spPr>
                          <a:xfrm>
                            <a:off x="0" y="0"/>
                            <a:ext cx="433070" cy="910590"/>
                          </a:xfrm>
                          <a:prstGeom prst="rect">
                            <a:avLst/>
                          </a:prstGeom>
                          <a:noFill/>
                          <a:ln w="9525">
                            <a:noFill/>
                            <a:miter/>
                          </a:ln>
                        </pic:spPr>
                      </pic:pic>
                    </a:graphicData>
                  </a:graphic>
                </wp:inline>
              </w:drawing>
            </w:r>
          </w:p>
        </w:tc>
        <w:tc>
          <w:tcPr>
            <w:tcW w:w="1567"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656590" cy="965200"/>
                  <wp:effectExtent l="0" t="0" r="10160" b="6350"/>
                  <wp:docPr id="149" name="图片 149" descr="1LUF[Q0]CR2C98FJO$3(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LUF[Q0]CR2C98FJO$3(WN0"/>
                          <pic:cNvPicPr>
                            <a:picLocks noChangeAspect="1"/>
                          </pic:cNvPicPr>
                        </pic:nvPicPr>
                        <pic:blipFill>
                          <a:blip r:embed="rId87" cstate="print"/>
                          <a:srcRect l="13742" t="66" r="17278"/>
                          <a:stretch>
                            <a:fillRect/>
                          </a:stretch>
                        </pic:blipFill>
                        <pic:spPr>
                          <a:xfrm>
                            <a:off x="0" y="0"/>
                            <a:ext cx="656590" cy="96520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998"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名称及规格(mm)</w:t>
            </w:r>
          </w:p>
        </w:tc>
        <w:tc>
          <w:tcPr>
            <w:tcW w:w="1855"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平方式木层板</w:t>
            </w:r>
          </w:p>
          <w:p>
            <w:pPr>
              <w:jc w:val="center"/>
              <w:rPr>
                <w:rFonts w:ascii="宋体" w:hAnsi="宋体" w:eastAsia="宋体" w:cs="宋体"/>
                <w:sz w:val="18"/>
                <w:szCs w:val="18"/>
              </w:rPr>
            </w:pPr>
            <w:r>
              <w:rPr>
                <w:rFonts w:hint="eastAsia" w:ascii="宋体" w:hAnsi="宋体" w:eastAsia="宋体" w:cs="宋体"/>
                <w:sz w:val="18"/>
                <w:szCs w:val="18"/>
              </w:rPr>
              <w:t>1000x300</w:t>
            </w:r>
          </w:p>
        </w:tc>
        <w:tc>
          <w:tcPr>
            <w:tcW w:w="1681"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b/>
                <w:bCs/>
                <w:sz w:val="18"/>
                <w:szCs w:val="18"/>
              </w:rPr>
              <w:t>斜放式木层板</w:t>
            </w:r>
          </w:p>
          <w:p>
            <w:pPr>
              <w:jc w:val="center"/>
              <w:rPr>
                <w:rFonts w:ascii="宋体" w:hAnsi="宋体" w:eastAsia="宋体" w:cs="宋体"/>
                <w:sz w:val="18"/>
                <w:szCs w:val="18"/>
              </w:rPr>
            </w:pPr>
            <w:r>
              <w:rPr>
                <w:rFonts w:hint="eastAsia" w:ascii="宋体" w:hAnsi="宋体" w:eastAsia="宋体" w:cs="宋体"/>
                <w:sz w:val="18"/>
                <w:szCs w:val="18"/>
              </w:rPr>
              <w:t>1000x300</w:t>
            </w:r>
          </w:p>
        </w:tc>
        <w:tc>
          <w:tcPr>
            <w:tcW w:w="1678" w:type="dxa"/>
            <w:tcBorders>
              <w:bottom w:val="double" w:color="auto" w:sz="4" w:space="0"/>
            </w:tcBorders>
            <w:vAlign w:val="center"/>
          </w:tcPr>
          <w:p>
            <w:pPr>
              <w:jc w:val="center"/>
              <w:rPr>
                <w:rFonts w:ascii="宋体" w:hAnsi="宋体" w:eastAsia="宋体" w:cs="宋体"/>
                <w:sz w:val="18"/>
                <w:szCs w:val="18"/>
              </w:rPr>
            </w:pPr>
            <w:r>
              <w:rPr>
                <w:rFonts w:hint="eastAsia" w:ascii="宋体" w:hAnsi="宋体" w:eastAsia="宋体" w:cs="宋体"/>
                <w:b/>
                <w:bCs/>
                <w:sz w:val="18"/>
                <w:szCs w:val="18"/>
              </w:rPr>
              <w:t>资料架</w:t>
            </w:r>
          </w:p>
          <w:p>
            <w:pPr>
              <w:jc w:val="center"/>
              <w:rPr>
                <w:rFonts w:ascii="宋体" w:hAnsi="宋体" w:eastAsia="宋体" w:cs="宋体"/>
                <w:sz w:val="18"/>
                <w:szCs w:val="18"/>
              </w:rPr>
            </w:pPr>
            <w:r>
              <w:rPr>
                <w:rFonts w:hint="eastAsia" w:ascii="宋体" w:hAnsi="宋体" w:eastAsia="宋体" w:cs="宋体"/>
                <w:sz w:val="18"/>
                <w:szCs w:val="18"/>
              </w:rPr>
              <w:t>1000mm</w:t>
            </w:r>
          </w:p>
        </w:tc>
        <w:tc>
          <w:tcPr>
            <w:tcW w:w="1681"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胶折门储藏间</w:t>
            </w:r>
          </w:p>
          <w:p>
            <w:pPr>
              <w:jc w:val="center"/>
              <w:rPr>
                <w:rFonts w:ascii="宋体" w:hAnsi="宋体" w:eastAsia="宋体" w:cs="宋体"/>
                <w:sz w:val="18"/>
                <w:szCs w:val="18"/>
              </w:rPr>
            </w:pPr>
            <w:r>
              <w:rPr>
                <w:rFonts w:hint="eastAsia" w:ascii="宋体" w:hAnsi="宋体" w:eastAsia="宋体" w:cs="宋体"/>
                <w:sz w:val="18"/>
                <w:szCs w:val="18"/>
              </w:rPr>
              <w:t>1000x1000x2500</w:t>
            </w:r>
          </w:p>
        </w:tc>
        <w:tc>
          <w:tcPr>
            <w:tcW w:w="1567" w:type="dxa"/>
            <w:tcBorders>
              <w:bottom w:val="double" w:color="auto" w:sz="4" w:space="0"/>
            </w:tcBorders>
            <w:vAlign w:val="center"/>
          </w:tcPr>
          <w:p>
            <w:pPr>
              <w:jc w:val="center"/>
              <w:rPr>
                <w:rFonts w:ascii="宋体" w:hAnsi="宋体" w:eastAsia="宋体" w:cs="宋体"/>
                <w:b/>
                <w:bCs/>
                <w:sz w:val="18"/>
                <w:szCs w:val="18"/>
              </w:rPr>
            </w:pPr>
            <w:r>
              <w:rPr>
                <w:rFonts w:hint="eastAsia" w:ascii="宋体" w:hAnsi="宋体" w:eastAsia="宋体" w:cs="宋体"/>
                <w:b/>
                <w:bCs/>
                <w:sz w:val="18"/>
                <w:szCs w:val="18"/>
              </w:rPr>
              <w:t>木掩门储藏间</w:t>
            </w:r>
          </w:p>
          <w:p>
            <w:pPr>
              <w:jc w:val="center"/>
              <w:rPr>
                <w:rFonts w:ascii="宋体" w:hAnsi="宋体" w:eastAsia="宋体" w:cs="宋体"/>
                <w:sz w:val="18"/>
                <w:szCs w:val="18"/>
              </w:rPr>
            </w:pPr>
            <w:r>
              <w:rPr>
                <w:rFonts w:hint="eastAsia" w:ascii="宋体" w:hAnsi="宋体" w:eastAsia="宋体" w:cs="宋体"/>
                <w:sz w:val="18"/>
                <w:szCs w:val="18"/>
              </w:rPr>
              <w:t>1000x1000x2500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567" w:type="dxa"/>
          <w:trHeight w:val="90" w:hRule="atLeast"/>
          <w:jc w:val="center"/>
        </w:trPr>
        <w:tc>
          <w:tcPr>
            <w:tcW w:w="998"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编号</w:t>
            </w:r>
          </w:p>
        </w:tc>
        <w:tc>
          <w:tcPr>
            <w:tcW w:w="1855"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A23</w:t>
            </w:r>
          </w:p>
        </w:tc>
        <w:tc>
          <w:tcPr>
            <w:tcW w:w="1681"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B1</w:t>
            </w:r>
          </w:p>
        </w:tc>
        <w:tc>
          <w:tcPr>
            <w:tcW w:w="1678"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B2</w:t>
            </w:r>
          </w:p>
        </w:tc>
        <w:tc>
          <w:tcPr>
            <w:tcW w:w="1681" w:type="dxa"/>
            <w:tcBorders>
              <w:top w:val="doub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567" w:type="dxa"/>
          <w:trHeight w:val="276"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图样</w:t>
            </w:r>
          </w:p>
        </w:tc>
        <w:tc>
          <w:tcPr>
            <w:tcW w:w="1855"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27710" cy="692150"/>
                  <wp:effectExtent l="0" t="0" r="15240" b="12700"/>
                  <wp:docPr id="150" name="图片 150" descr="{4@AJ$106V`35N2PD@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4@AJ$106V`35N2PD@NO${X"/>
                          <pic:cNvPicPr>
                            <a:picLocks noChangeAspect="1"/>
                          </pic:cNvPicPr>
                        </pic:nvPicPr>
                        <pic:blipFill>
                          <a:blip r:embed="rId88" cstate="print"/>
                          <a:srcRect r="13600" b="13362"/>
                          <a:stretch>
                            <a:fillRect/>
                          </a:stretch>
                        </pic:blipFill>
                        <pic:spPr>
                          <a:xfrm>
                            <a:off x="0" y="0"/>
                            <a:ext cx="727710" cy="692150"/>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939800" cy="600075"/>
                  <wp:effectExtent l="0" t="0" r="12700" b="9525"/>
                  <wp:docPr id="151" name="图片 151" descr="[2_IR]PR6$}ZF7FQEO@PH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2_IR]PR6$}ZF7FQEO@PHQO"/>
                          <pic:cNvPicPr>
                            <a:picLocks noChangeAspect="1"/>
                          </pic:cNvPicPr>
                        </pic:nvPicPr>
                        <pic:blipFill>
                          <a:blip r:embed="rId89" cstate="print"/>
                          <a:stretch>
                            <a:fillRect/>
                          </a:stretch>
                        </pic:blipFill>
                        <pic:spPr>
                          <a:xfrm>
                            <a:off x="0" y="0"/>
                            <a:ext cx="939800" cy="600075"/>
                          </a:xfrm>
                          <a:prstGeom prst="rect">
                            <a:avLst/>
                          </a:prstGeom>
                          <a:noFill/>
                          <a:ln w="9525">
                            <a:noFill/>
                            <a:miter/>
                          </a:ln>
                        </pic:spPr>
                      </pic:pic>
                    </a:graphicData>
                  </a:graphic>
                </wp:inline>
              </w:drawing>
            </w:r>
          </w:p>
        </w:tc>
        <w:tc>
          <w:tcPr>
            <w:tcW w:w="1678"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826135" cy="685800"/>
                  <wp:effectExtent l="0" t="0" r="12065" b="0"/>
                  <wp:docPr id="152" name="图片 152" descr="V5Y39A1~A~_[I{7Z~TI1F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V5Y39A1~A~_[I{7Z~TI1FQM"/>
                          <pic:cNvPicPr>
                            <a:picLocks noChangeAspect="1"/>
                          </pic:cNvPicPr>
                        </pic:nvPicPr>
                        <pic:blipFill>
                          <a:blip r:embed="rId90" cstate="print"/>
                          <a:stretch>
                            <a:fillRect/>
                          </a:stretch>
                        </pic:blipFill>
                        <pic:spPr>
                          <a:xfrm>
                            <a:off x="0" y="0"/>
                            <a:ext cx="826135" cy="685800"/>
                          </a:xfrm>
                          <a:prstGeom prst="rect">
                            <a:avLst/>
                          </a:prstGeom>
                          <a:noFill/>
                          <a:ln w="9525">
                            <a:noFill/>
                            <a:miter/>
                          </a:ln>
                        </pic:spPr>
                      </pic:pic>
                    </a:graphicData>
                  </a:graphic>
                </wp:inline>
              </w:drawing>
            </w:r>
          </w:p>
        </w:tc>
        <w:tc>
          <w:tcPr>
            <w:tcW w:w="1681" w:type="dxa"/>
            <w:vAlign w:val="center"/>
          </w:tcPr>
          <w:p>
            <w:pPr>
              <w:jc w:val="center"/>
              <w:rPr>
                <w:rFonts w:ascii="宋体" w:hAnsi="宋体" w:eastAsia="宋体" w:cs="宋体"/>
                <w:sz w:val="18"/>
                <w:szCs w:val="18"/>
              </w:rPr>
            </w:pPr>
            <w:r>
              <w:rPr>
                <w:rFonts w:hint="eastAsia" w:ascii="宋体" w:hAnsi="宋体" w:eastAsia="宋体" w:cs="宋体"/>
                <w:sz w:val="18"/>
                <w:szCs w:val="18"/>
              </w:rPr>
              <w:drawing>
                <wp:inline distT="0" distB="0" distL="114300" distR="114300">
                  <wp:extent cx="779780" cy="758190"/>
                  <wp:effectExtent l="0" t="0" r="1270" b="3810"/>
                  <wp:docPr id="153" name="图片 153" descr="E28565P_AF1OU}[10X`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E28565P_AF1OU}[10X`TEAR"/>
                          <pic:cNvPicPr>
                            <a:picLocks noChangeAspect="1"/>
                          </pic:cNvPicPr>
                        </pic:nvPicPr>
                        <pic:blipFill>
                          <a:blip r:embed="rId91" cstate="print"/>
                          <a:stretch>
                            <a:fillRect/>
                          </a:stretch>
                        </pic:blipFill>
                        <pic:spPr>
                          <a:xfrm>
                            <a:off x="0" y="0"/>
                            <a:ext cx="779780" cy="75819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567" w:type="dxa"/>
          <w:trHeight w:val="142" w:hRule="atLeast"/>
          <w:jc w:val="center"/>
        </w:trPr>
        <w:tc>
          <w:tcPr>
            <w:tcW w:w="998" w:type="dxa"/>
            <w:vAlign w:val="center"/>
          </w:tcPr>
          <w:p>
            <w:pPr>
              <w:jc w:val="center"/>
              <w:rPr>
                <w:rFonts w:ascii="宋体" w:hAnsi="宋体" w:eastAsia="宋体" w:cs="宋体"/>
                <w:sz w:val="18"/>
                <w:szCs w:val="18"/>
              </w:rPr>
            </w:pPr>
            <w:r>
              <w:rPr>
                <w:rFonts w:hint="eastAsia" w:ascii="宋体" w:hAnsi="宋体" w:eastAsia="宋体" w:cs="宋体"/>
                <w:sz w:val="18"/>
                <w:szCs w:val="18"/>
              </w:rPr>
              <w:t>名称及规格(mm)</w:t>
            </w:r>
          </w:p>
        </w:tc>
        <w:tc>
          <w:tcPr>
            <w:tcW w:w="1855"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垃圾桶</w:t>
            </w:r>
          </w:p>
        </w:tc>
        <w:tc>
          <w:tcPr>
            <w:tcW w:w="1681"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40W光管</w:t>
            </w:r>
          </w:p>
        </w:tc>
        <w:tc>
          <w:tcPr>
            <w:tcW w:w="1678"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100W长臂射灯</w:t>
            </w:r>
          </w:p>
        </w:tc>
        <w:tc>
          <w:tcPr>
            <w:tcW w:w="1681"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500W插座</w:t>
            </w:r>
          </w:p>
          <w:p>
            <w:pPr>
              <w:jc w:val="center"/>
              <w:rPr>
                <w:rFonts w:ascii="宋体" w:hAnsi="宋体" w:eastAsia="宋体" w:cs="宋体"/>
                <w:b/>
                <w:bCs/>
                <w:sz w:val="18"/>
                <w:szCs w:val="18"/>
              </w:rPr>
            </w:pPr>
            <w:r>
              <w:rPr>
                <w:rFonts w:hint="eastAsia" w:ascii="宋体" w:hAnsi="宋体" w:eastAsia="宋体" w:cs="宋体"/>
                <w:b/>
                <w:bCs/>
                <w:sz w:val="18"/>
                <w:szCs w:val="18"/>
              </w:rPr>
              <w:t>(非照明用电)</w:t>
            </w:r>
          </w:p>
        </w:tc>
      </w:tr>
    </w:tbl>
    <w:p>
      <w:pPr>
        <w:numPr>
          <w:ilvl w:val="0"/>
          <w:numId w:val="14"/>
        </w:numPr>
        <w:rPr>
          <w:rFonts w:ascii="宋体" w:hAnsi="宋体" w:eastAsia="宋体" w:cs="宋体"/>
          <w:szCs w:val="21"/>
        </w:rPr>
      </w:pPr>
      <w:r>
        <w:rPr>
          <w:rFonts w:hint="eastAsia" w:ascii="宋体" w:hAnsi="宋体" w:eastAsia="宋体" w:cs="宋体"/>
          <w:szCs w:val="21"/>
        </w:rPr>
        <w:t>所有租赁的展具均是展览专用、简易装拆件，展具的承重及防盗性能相对较低，请展商谨慎留意使用环境，注意安全使用。</w:t>
      </w:r>
    </w:p>
    <w:p>
      <w:pPr>
        <w:pStyle w:val="3"/>
        <w:numPr>
          <w:ilvl w:val="0"/>
          <w:numId w:val="0"/>
        </w:numPr>
      </w:pPr>
      <w:bookmarkStart w:id="38" w:name="_Toc31728"/>
      <w:bookmarkStart w:id="39" w:name="_Toc19554"/>
      <w:bookmarkStart w:id="40" w:name="_Toc5240"/>
      <w:bookmarkStart w:id="41" w:name="_Toc4873"/>
      <w:bookmarkStart w:id="42" w:name="_Toc10844"/>
      <w:bookmarkStart w:id="43" w:name="_Toc370220182"/>
      <w:bookmarkStart w:id="44" w:name="_Toc25675"/>
      <w:bookmarkStart w:id="45" w:name="_Toc5537"/>
      <w:bookmarkStart w:id="46" w:name="_Toc17804"/>
      <w:bookmarkStart w:id="47" w:name="_Toc370220079"/>
      <w:bookmarkStart w:id="48" w:name="_Toc1738"/>
      <w:r>
        <w:rPr>
          <w:rFonts w:hint="eastAsia"/>
        </w:rPr>
        <w:t>3.展具、电器、电信设备租赁申请表</w:t>
      </w:r>
      <w:bookmarkEnd w:id="38"/>
      <w:bookmarkEnd w:id="39"/>
      <w:bookmarkEnd w:id="40"/>
    </w:p>
    <w:bookmarkEnd w:id="41"/>
    <w:bookmarkEnd w:id="42"/>
    <w:bookmarkEnd w:id="43"/>
    <w:bookmarkEnd w:id="44"/>
    <w:bookmarkEnd w:id="45"/>
    <w:bookmarkEnd w:id="46"/>
    <w:bookmarkEnd w:id="47"/>
    <w:bookmarkEnd w:id="48"/>
    <w:p>
      <w:bookmarkStart w:id="49" w:name="_Toc25292"/>
      <w:bookmarkStart w:id="50" w:name="_Toc2397"/>
      <w:bookmarkStart w:id="51" w:name="_Toc19624"/>
      <w:bookmarkStart w:id="52" w:name="_Toc1450"/>
      <w:bookmarkStart w:id="53" w:name="_Toc20560"/>
      <w:r>
        <w:rPr>
          <w:rFonts w:hint="eastAsia"/>
        </w:rPr>
        <w:t>展位号：公司名称（公章）：</w:t>
      </w:r>
      <w:bookmarkEnd w:id="49"/>
      <w:bookmarkEnd w:id="50"/>
      <w:bookmarkEnd w:id="51"/>
      <w:bookmarkEnd w:id="52"/>
      <w:bookmarkEnd w:id="53"/>
    </w:p>
    <w:p>
      <w:pPr>
        <w:spacing w:after="120" w:line="24" w:lineRule="atLeast"/>
        <w:rPr>
          <w:rFonts w:ascii="宋体" w:hAnsi="宋体" w:eastAsia="宋体" w:cs="宋体"/>
          <w:szCs w:val="21"/>
          <w:u w:val="single"/>
        </w:rPr>
      </w:pPr>
      <w:r>
        <w:rPr>
          <w:rFonts w:hint="eastAsia" w:ascii="宋体" w:hAnsi="宋体" w:eastAsia="宋体" w:cs="宋体"/>
          <w:szCs w:val="21"/>
        </w:rPr>
        <w:t>联系人：电话：手机：电邮：</w:t>
      </w:r>
    </w:p>
    <w:tbl>
      <w:tblPr>
        <w:tblStyle w:val="15"/>
        <w:tblW w:w="9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349"/>
        <w:gridCol w:w="2077"/>
        <w:gridCol w:w="850"/>
        <w:gridCol w:w="978"/>
        <w:gridCol w:w="875"/>
        <w:gridCol w:w="928"/>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exact"/>
          <w:jc w:val="center"/>
        </w:trPr>
        <w:tc>
          <w:tcPr>
            <w:tcW w:w="593" w:type="dxa"/>
            <w:vMerge w:val="restart"/>
            <w:textDirection w:val="tbLrV"/>
            <w:vAlign w:val="center"/>
          </w:tcPr>
          <w:p>
            <w:pPr>
              <w:ind w:left="360" w:right="113" w:hanging="360"/>
              <w:jc w:val="center"/>
              <w:rPr>
                <w:rFonts w:ascii="宋体" w:hAnsi="宋体" w:eastAsia="宋体" w:cs="宋体"/>
                <w:szCs w:val="21"/>
              </w:rPr>
            </w:pPr>
            <w:r>
              <w:rPr>
                <w:rFonts w:hint="eastAsia" w:ascii="宋体" w:hAnsi="宋体" w:eastAsia="宋体" w:cs="宋体"/>
                <w:szCs w:val="21"/>
              </w:rPr>
              <w:t>编号</w:t>
            </w:r>
          </w:p>
        </w:tc>
        <w:tc>
          <w:tcPr>
            <w:tcW w:w="2349" w:type="dxa"/>
            <w:vMerge w:val="restart"/>
            <w:vAlign w:val="center"/>
          </w:tcPr>
          <w:p>
            <w:pPr>
              <w:ind w:left="360" w:hanging="360"/>
              <w:jc w:val="center"/>
              <w:rPr>
                <w:rFonts w:ascii="宋体" w:hAnsi="宋体" w:eastAsia="宋体" w:cs="宋体"/>
                <w:szCs w:val="21"/>
              </w:rPr>
            </w:pPr>
            <w:r>
              <w:rPr>
                <w:rFonts w:hint="eastAsia" w:ascii="宋体" w:hAnsi="宋体" w:eastAsia="宋体" w:cs="宋体"/>
                <w:szCs w:val="21"/>
              </w:rPr>
              <w:t>展具/设备名称</w:t>
            </w:r>
          </w:p>
        </w:tc>
        <w:tc>
          <w:tcPr>
            <w:tcW w:w="2077" w:type="dxa"/>
            <w:vMerge w:val="restart"/>
            <w:vAlign w:val="center"/>
          </w:tcPr>
          <w:p>
            <w:pPr>
              <w:ind w:left="360" w:hanging="360"/>
              <w:jc w:val="center"/>
              <w:rPr>
                <w:rFonts w:ascii="宋体" w:hAnsi="宋体" w:eastAsia="宋体" w:cs="宋体"/>
                <w:szCs w:val="21"/>
              </w:rPr>
            </w:pPr>
            <w:r>
              <w:rPr>
                <w:rFonts w:hint="eastAsia" w:ascii="宋体" w:hAnsi="宋体" w:eastAsia="宋体" w:cs="宋体"/>
                <w:szCs w:val="21"/>
              </w:rPr>
              <w:t>规格(mm)</w:t>
            </w:r>
          </w:p>
        </w:tc>
        <w:tc>
          <w:tcPr>
            <w:tcW w:w="2703" w:type="dxa"/>
            <w:gridSpan w:val="3"/>
            <w:vAlign w:val="center"/>
          </w:tcPr>
          <w:p>
            <w:pPr>
              <w:ind w:left="360" w:hanging="360"/>
              <w:jc w:val="center"/>
              <w:rPr>
                <w:rFonts w:ascii="宋体" w:hAnsi="宋体" w:eastAsia="宋体" w:cs="宋体"/>
                <w:szCs w:val="21"/>
              </w:rPr>
            </w:pPr>
            <w:r>
              <w:rPr>
                <w:rFonts w:hint="eastAsia" w:ascii="宋体" w:hAnsi="宋体" w:eastAsia="宋体" w:cs="宋体"/>
                <w:szCs w:val="21"/>
              </w:rPr>
              <w:t>单价（元）</w:t>
            </w:r>
          </w:p>
        </w:tc>
        <w:tc>
          <w:tcPr>
            <w:tcW w:w="928" w:type="dxa"/>
            <w:vMerge w:val="restart"/>
            <w:vAlign w:val="center"/>
          </w:tcPr>
          <w:p>
            <w:pPr>
              <w:ind w:left="360" w:hanging="360"/>
              <w:jc w:val="center"/>
              <w:rPr>
                <w:rFonts w:ascii="宋体" w:hAnsi="宋体" w:eastAsia="宋体" w:cs="宋体"/>
                <w:szCs w:val="21"/>
              </w:rPr>
            </w:pPr>
            <w:r>
              <w:rPr>
                <w:rFonts w:hint="eastAsia" w:ascii="宋体" w:hAnsi="宋体" w:eastAsia="宋体" w:cs="宋体"/>
                <w:szCs w:val="21"/>
              </w:rPr>
              <w:t>数量</w:t>
            </w:r>
          </w:p>
        </w:tc>
        <w:tc>
          <w:tcPr>
            <w:tcW w:w="1070" w:type="dxa"/>
            <w:vMerge w:val="restart"/>
            <w:vAlign w:val="center"/>
          </w:tcPr>
          <w:p>
            <w:pPr>
              <w:ind w:left="429" w:leftChars="33" w:hanging="360"/>
              <w:jc w:val="center"/>
              <w:rPr>
                <w:rFonts w:ascii="宋体" w:hAnsi="宋体" w:eastAsia="宋体" w:cs="宋体"/>
                <w:szCs w:val="21"/>
              </w:rPr>
            </w:pPr>
            <w:r>
              <w:rPr>
                <w:rFonts w:hint="eastAsia" w:ascii="宋体" w:hAnsi="宋体" w:eastAsia="宋体" w:cs="宋体"/>
                <w:szCs w:val="21"/>
              </w:rPr>
              <w:t>总价</w:t>
            </w:r>
          </w:p>
          <w:p>
            <w:pPr>
              <w:ind w:left="429" w:leftChars="33" w:hanging="360"/>
              <w:jc w:val="center"/>
              <w:rPr>
                <w:rFonts w:ascii="宋体" w:hAnsi="宋体" w:eastAsia="宋体" w:cs="宋体"/>
                <w:szCs w:val="21"/>
              </w:rPr>
            </w:pPr>
            <w:r>
              <w:rPr>
                <w:rFonts w:hint="eastAsia" w:ascii="宋体" w:hAnsi="宋体" w:eastAsia="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81" w:hRule="atLeast"/>
          <w:jc w:val="center"/>
        </w:trPr>
        <w:tc>
          <w:tcPr>
            <w:tcW w:w="593" w:type="dxa"/>
            <w:vMerge w:val="continue"/>
            <w:vAlign w:val="center"/>
          </w:tcPr>
          <w:p>
            <w:pPr>
              <w:ind w:left="360" w:hanging="360"/>
              <w:jc w:val="center"/>
              <w:rPr>
                <w:rFonts w:ascii="宋体" w:hAnsi="宋体" w:eastAsia="宋体" w:cs="宋体"/>
                <w:szCs w:val="21"/>
              </w:rPr>
            </w:pPr>
          </w:p>
        </w:tc>
        <w:tc>
          <w:tcPr>
            <w:tcW w:w="2349" w:type="dxa"/>
            <w:vMerge w:val="continue"/>
            <w:vAlign w:val="center"/>
          </w:tcPr>
          <w:p>
            <w:pPr>
              <w:ind w:left="360" w:hanging="360"/>
              <w:jc w:val="left"/>
              <w:rPr>
                <w:rFonts w:ascii="宋体" w:hAnsi="宋体" w:eastAsia="宋体" w:cs="宋体"/>
                <w:szCs w:val="21"/>
              </w:rPr>
            </w:pPr>
          </w:p>
        </w:tc>
        <w:tc>
          <w:tcPr>
            <w:tcW w:w="2077" w:type="dxa"/>
            <w:vMerge w:val="continue"/>
            <w:vAlign w:val="center"/>
          </w:tcPr>
          <w:p>
            <w:pPr>
              <w:ind w:left="360" w:hanging="360"/>
              <w:rPr>
                <w:rFonts w:ascii="宋体" w:hAnsi="宋体" w:eastAsia="宋体" w:cs="宋体"/>
                <w:szCs w:val="21"/>
              </w:rPr>
            </w:pPr>
          </w:p>
        </w:tc>
        <w:tc>
          <w:tcPr>
            <w:tcW w:w="850" w:type="dxa"/>
            <w:vAlign w:val="center"/>
          </w:tcPr>
          <w:p>
            <w:pPr>
              <w:jc w:val="left"/>
              <w:rPr>
                <w:rFonts w:ascii="宋体" w:hAnsi="宋体" w:eastAsia="宋体" w:cs="宋体"/>
                <w:szCs w:val="21"/>
              </w:rPr>
            </w:pPr>
            <w:r>
              <w:rPr>
                <w:rFonts w:hint="eastAsia" w:ascii="宋体" w:hAnsi="宋体" w:eastAsia="宋体" w:cs="宋体"/>
                <w:szCs w:val="21"/>
              </w:rPr>
              <w:t>1月31日及以前</w:t>
            </w:r>
          </w:p>
        </w:tc>
        <w:tc>
          <w:tcPr>
            <w:tcW w:w="978" w:type="dxa"/>
            <w:vAlign w:val="center"/>
          </w:tcPr>
          <w:p>
            <w:pPr>
              <w:spacing w:line="192" w:lineRule="auto"/>
              <w:jc w:val="center"/>
              <w:rPr>
                <w:rFonts w:ascii="宋体" w:hAnsi="宋体" w:eastAsia="宋体" w:cs="宋体"/>
                <w:szCs w:val="21"/>
              </w:rPr>
            </w:pPr>
            <w:r>
              <w:rPr>
                <w:rFonts w:hint="eastAsia" w:ascii="宋体" w:hAnsi="宋体" w:eastAsia="宋体" w:cs="宋体"/>
                <w:szCs w:val="21"/>
              </w:rPr>
              <w:t>2月10日及进场前</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展会</w:t>
            </w:r>
          </w:p>
          <w:p>
            <w:pPr>
              <w:ind w:left="360" w:hanging="360"/>
              <w:jc w:val="center"/>
              <w:rPr>
                <w:rFonts w:ascii="宋体" w:hAnsi="宋体" w:eastAsia="宋体" w:cs="宋体"/>
                <w:szCs w:val="21"/>
              </w:rPr>
            </w:pPr>
            <w:r>
              <w:rPr>
                <w:rFonts w:hint="eastAsia" w:ascii="宋体" w:hAnsi="宋体" w:eastAsia="宋体" w:cs="宋体"/>
                <w:szCs w:val="21"/>
              </w:rPr>
              <w:t>现场</w:t>
            </w:r>
          </w:p>
        </w:tc>
        <w:tc>
          <w:tcPr>
            <w:tcW w:w="928" w:type="dxa"/>
            <w:vMerge w:val="continue"/>
            <w:vAlign w:val="center"/>
          </w:tcPr>
          <w:p>
            <w:pPr>
              <w:ind w:left="360" w:hanging="360"/>
              <w:jc w:val="center"/>
              <w:rPr>
                <w:rFonts w:ascii="宋体" w:hAnsi="宋体" w:eastAsia="宋体" w:cs="宋体"/>
                <w:szCs w:val="21"/>
              </w:rPr>
            </w:pPr>
          </w:p>
        </w:tc>
        <w:tc>
          <w:tcPr>
            <w:tcW w:w="1070" w:type="dxa"/>
            <w:vMerge w:val="continue"/>
            <w:vAlign w:val="center"/>
          </w:tcPr>
          <w:p>
            <w:pPr>
              <w:ind w:left="429" w:leftChars="33" w:hanging="36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w:t>
            </w:r>
          </w:p>
        </w:tc>
        <w:tc>
          <w:tcPr>
            <w:tcW w:w="2349" w:type="dxa"/>
            <w:vAlign w:val="center"/>
          </w:tcPr>
          <w:p>
            <w:pPr>
              <w:tabs>
                <w:tab w:val="left" w:pos="0"/>
              </w:tabs>
              <w:ind w:left="360" w:right="-107" w:rightChars="-51" w:hanging="360"/>
              <w:jc w:val="left"/>
              <w:rPr>
                <w:rFonts w:ascii="宋体" w:hAnsi="宋体" w:eastAsia="宋体" w:cs="宋体"/>
                <w:szCs w:val="21"/>
              </w:rPr>
            </w:pPr>
            <w:r>
              <w:rPr>
                <w:rFonts w:hint="eastAsia" w:ascii="宋体" w:hAnsi="宋体" w:eastAsia="宋体" w:cs="宋体"/>
                <w:szCs w:val="21"/>
              </w:rPr>
              <w:t>高玻璃展柜</w:t>
            </w:r>
          </w:p>
        </w:tc>
        <w:tc>
          <w:tcPr>
            <w:tcW w:w="2077" w:type="dxa"/>
            <w:vAlign w:val="center"/>
          </w:tcPr>
          <w:p>
            <w:pPr>
              <w:rPr>
                <w:rFonts w:ascii="宋体" w:hAnsi="宋体" w:eastAsia="宋体" w:cs="宋体"/>
                <w:szCs w:val="21"/>
              </w:rPr>
            </w:pPr>
            <w:r>
              <w:rPr>
                <w:rFonts w:hint="eastAsia" w:ascii="宋体" w:hAnsi="宋体" w:eastAsia="宋体" w:cs="宋体"/>
                <w:szCs w:val="21"/>
              </w:rPr>
              <w:t>1000x500x2500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700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910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1050</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A2</w:t>
            </w:r>
          </w:p>
        </w:tc>
        <w:tc>
          <w:tcPr>
            <w:tcW w:w="2349" w:type="dxa"/>
            <w:vAlign w:val="center"/>
          </w:tcPr>
          <w:p>
            <w:pPr>
              <w:jc w:val="left"/>
              <w:rPr>
                <w:rFonts w:ascii="宋体" w:hAnsi="宋体" w:eastAsia="宋体" w:cs="宋体"/>
                <w:szCs w:val="21"/>
              </w:rPr>
            </w:pPr>
            <w:r>
              <w:rPr>
                <w:rFonts w:hint="eastAsia" w:ascii="宋体" w:hAnsi="宋体" w:eastAsia="宋体" w:cs="宋体"/>
                <w:szCs w:val="21"/>
              </w:rPr>
              <w:t>展示架</w:t>
            </w:r>
          </w:p>
        </w:tc>
        <w:tc>
          <w:tcPr>
            <w:tcW w:w="2077" w:type="dxa"/>
            <w:vAlign w:val="center"/>
          </w:tcPr>
          <w:p>
            <w:pPr>
              <w:rPr>
                <w:rFonts w:ascii="宋体" w:hAnsi="宋体" w:eastAsia="宋体" w:cs="宋体"/>
                <w:szCs w:val="21"/>
              </w:rPr>
            </w:pPr>
            <w:r>
              <w:rPr>
                <w:rFonts w:hint="eastAsia" w:ascii="宋体" w:hAnsi="宋体" w:eastAsia="宋体" w:cs="宋体"/>
                <w:szCs w:val="21"/>
              </w:rPr>
              <w:t>1000x500x2500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400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520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600</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A3</w:t>
            </w:r>
          </w:p>
        </w:tc>
        <w:tc>
          <w:tcPr>
            <w:tcW w:w="2349" w:type="dxa"/>
            <w:vAlign w:val="center"/>
          </w:tcPr>
          <w:p>
            <w:pPr>
              <w:jc w:val="left"/>
              <w:rPr>
                <w:rFonts w:ascii="宋体" w:hAnsi="宋体" w:eastAsia="宋体" w:cs="宋体"/>
                <w:szCs w:val="21"/>
              </w:rPr>
            </w:pPr>
            <w:r>
              <w:rPr>
                <w:rFonts w:hint="eastAsia" w:ascii="宋体" w:hAnsi="宋体" w:eastAsia="宋体" w:cs="宋体"/>
                <w:szCs w:val="21"/>
              </w:rPr>
              <w:t>上面带锁玻璃柜</w:t>
            </w:r>
          </w:p>
        </w:tc>
        <w:tc>
          <w:tcPr>
            <w:tcW w:w="2077" w:type="dxa"/>
            <w:vAlign w:val="center"/>
          </w:tcPr>
          <w:p>
            <w:pPr>
              <w:rPr>
                <w:rFonts w:ascii="宋体" w:hAnsi="宋体" w:eastAsia="宋体" w:cs="宋体"/>
                <w:szCs w:val="21"/>
              </w:rPr>
            </w:pPr>
            <w:r>
              <w:rPr>
                <w:rFonts w:hint="eastAsia" w:ascii="宋体" w:hAnsi="宋体" w:eastAsia="宋体" w:cs="宋体"/>
                <w:szCs w:val="21"/>
              </w:rPr>
              <w:t>1000x500x1000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300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390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450</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A4</w:t>
            </w:r>
          </w:p>
        </w:tc>
        <w:tc>
          <w:tcPr>
            <w:tcW w:w="2349" w:type="dxa"/>
            <w:vAlign w:val="center"/>
          </w:tcPr>
          <w:p>
            <w:pPr>
              <w:ind w:left="360" w:hanging="360"/>
              <w:jc w:val="left"/>
              <w:rPr>
                <w:rFonts w:ascii="宋体" w:hAnsi="宋体" w:eastAsia="宋体" w:cs="宋体"/>
                <w:szCs w:val="21"/>
              </w:rPr>
            </w:pPr>
            <w:r>
              <w:rPr>
                <w:rFonts w:hint="eastAsia" w:ascii="宋体" w:hAnsi="宋体" w:eastAsia="宋体" w:cs="宋体"/>
                <w:szCs w:val="21"/>
              </w:rPr>
              <w:t>上下带锁玻璃柜</w:t>
            </w:r>
          </w:p>
        </w:tc>
        <w:tc>
          <w:tcPr>
            <w:tcW w:w="2077" w:type="dxa"/>
            <w:vAlign w:val="center"/>
          </w:tcPr>
          <w:p>
            <w:pPr>
              <w:rPr>
                <w:rFonts w:ascii="宋体" w:hAnsi="宋体" w:eastAsia="宋体" w:cs="宋体"/>
                <w:szCs w:val="21"/>
              </w:rPr>
            </w:pPr>
            <w:r>
              <w:rPr>
                <w:rFonts w:hint="eastAsia" w:ascii="宋体" w:hAnsi="宋体" w:eastAsia="宋体" w:cs="宋体"/>
                <w:szCs w:val="21"/>
              </w:rPr>
              <w:t>1000x500x1000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400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520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600</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A5</w:t>
            </w:r>
          </w:p>
        </w:tc>
        <w:tc>
          <w:tcPr>
            <w:tcW w:w="2349" w:type="dxa"/>
            <w:vAlign w:val="center"/>
          </w:tcPr>
          <w:p>
            <w:pPr>
              <w:rPr>
                <w:rFonts w:ascii="宋体" w:hAnsi="宋体" w:eastAsia="宋体" w:cs="宋体"/>
                <w:szCs w:val="21"/>
              </w:rPr>
            </w:pPr>
            <w:r>
              <w:rPr>
                <w:rFonts w:hint="eastAsia" w:ascii="宋体" w:hAnsi="宋体" w:eastAsia="宋体" w:cs="宋体"/>
                <w:szCs w:val="21"/>
              </w:rPr>
              <w:t>铝合金咨询台</w:t>
            </w:r>
          </w:p>
        </w:tc>
        <w:tc>
          <w:tcPr>
            <w:tcW w:w="2077" w:type="dxa"/>
            <w:vAlign w:val="center"/>
          </w:tcPr>
          <w:p>
            <w:pPr>
              <w:rPr>
                <w:rFonts w:ascii="宋体" w:hAnsi="宋体" w:eastAsia="宋体" w:cs="宋体"/>
                <w:szCs w:val="21"/>
              </w:rPr>
            </w:pPr>
            <w:r>
              <w:rPr>
                <w:rFonts w:hint="eastAsia" w:ascii="宋体" w:hAnsi="宋体" w:eastAsia="宋体" w:cs="宋体"/>
                <w:szCs w:val="21"/>
              </w:rPr>
              <w:t>1000x500x750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150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195</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225</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b/>
                <w:szCs w:val="21"/>
              </w:rPr>
            </w:pPr>
            <w:r>
              <w:rPr>
                <w:rFonts w:hint="eastAsia" w:ascii="宋体" w:hAnsi="宋体" w:eastAsia="宋体" w:cs="宋体"/>
                <w:b/>
                <w:szCs w:val="21"/>
              </w:rPr>
              <w:t>A6</w:t>
            </w:r>
          </w:p>
        </w:tc>
        <w:tc>
          <w:tcPr>
            <w:tcW w:w="2349" w:type="dxa"/>
            <w:vAlign w:val="center"/>
          </w:tcPr>
          <w:p>
            <w:pPr>
              <w:ind w:left="360" w:hanging="360"/>
              <w:jc w:val="left"/>
              <w:rPr>
                <w:rFonts w:ascii="宋体" w:hAnsi="宋体" w:eastAsia="宋体" w:cs="宋体"/>
                <w:szCs w:val="21"/>
              </w:rPr>
            </w:pPr>
            <w:r>
              <w:rPr>
                <w:rFonts w:hint="eastAsia" w:ascii="宋体" w:hAnsi="宋体" w:eastAsia="宋体" w:cs="宋体"/>
                <w:szCs w:val="21"/>
              </w:rPr>
              <w:t>锁柜</w:t>
            </w:r>
          </w:p>
        </w:tc>
        <w:tc>
          <w:tcPr>
            <w:tcW w:w="2077" w:type="dxa"/>
            <w:vAlign w:val="center"/>
          </w:tcPr>
          <w:p>
            <w:pPr>
              <w:rPr>
                <w:rFonts w:ascii="宋体" w:hAnsi="宋体" w:eastAsia="宋体" w:cs="宋体"/>
                <w:szCs w:val="21"/>
              </w:rPr>
            </w:pPr>
            <w:r>
              <w:rPr>
                <w:rFonts w:hint="eastAsia" w:ascii="宋体" w:hAnsi="宋体" w:eastAsia="宋体" w:cs="宋体"/>
                <w:szCs w:val="21"/>
              </w:rPr>
              <w:t>1000x500x750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250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325</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375</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A7</w:t>
            </w:r>
          </w:p>
        </w:tc>
        <w:tc>
          <w:tcPr>
            <w:tcW w:w="2349" w:type="dxa"/>
            <w:vAlign w:val="center"/>
          </w:tcPr>
          <w:p>
            <w:pPr>
              <w:rPr>
                <w:rFonts w:ascii="宋体" w:hAnsi="宋体" w:eastAsia="宋体" w:cs="宋体"/>
                <w:szCs w:val="21"/>
              </w:rPr>
            </w:pPr>
            <w:r>
              <w:rPr>
                <w:rFonts w:hint="eastAsia" w:ascii="宋体" w:hAnsi="宋体" w:eastAsia="宋体" w:cs="宋体"/>
                <w:szCs w:val="21"/>
              </w:rPr>
              <w:t>长方台</w:t>
            </w:r>
          </w:p>
        </w:tc>
        <w:tc>
          <w:tcPr>
            <w:tcW w:w="2077" w:type="dxa"/>
            <w:vAlign w:val="center"/>
          </w:tcPr>
          <w:p>
            <w:pPr>
              <w:rPr>
                <w:rFonts w:ascii="宋体" w:hAnsi="宋体" w:eastAsia="宋体" w:cs="宋体"/>
                <w:szCs w:val="21"/>
              </w:rPr>
            </w:pPr>
            <w:r>
              <w:rPr>
                <w:rFonts w:hint="eastAsia" w:ascii="宋体" w:hAnsi="宋体" w:eastAsia="宋体" w:cs="宋体"/>
                <w:szCs w:val="21"/>
              </w:rPr>
              <w:t>1000x500x750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130</w:t>
            </w:r>
          </w:p>
        </w:tc>
        <w:tc>
          <w:tcPr>
            <w:tcW w:w="978" w:type="dxa"/>
            <w:vAlign w:val="center"/>
          </w:tcPr>
          <w:p>
            <w:pPr>
              <w:pStyle w:val="10"/>
              <w:tabs>
                <w:tab w:val="clear" w:pos="4153"/>
                <w:tab w:val="clear" w:pos="8306"/>
              </w:tabs>
              <w:snapToGrid/>
              <w:ind w:left="360" w:hanging="360"/>
              <w:jc w:val="center"/>
              <w:rPr>
                <w:rFonts w:ascii="宋体" w:hAnsi="宋体" w:eastAsia="宋体" w:cs="宋体"/>
                <w:sz w:val="21"/>
                <w:szCs w:val="21"/>
              </w:rPr>
            </w:pPr>
            <w:r>
              <w:rPr>
                <w:rFonts w:hint="eastAsia" w:ascii="宋体" w:hAnsi="宋体" w:eastAsia="宋体" w:cs="宋体"/>
                <w:sz w:val="21"/>
                <w:szCs w:val="21"/>
              </w:rPr>
              <w:t>170</w:t>
            </w:r>
          </w:p>
        </w:tc>
        <w:tc>
          <w:tcPr>
            <w:tcW w:w="875" w:type="dxa"/>
            <w:vAlign w:val="center"/>
          </w:tcPr>
          <w:p>
            <w:pPr>
              <w:pStyle w:val="10"/>
              <w:tabs>
                <w:tab w:val="clear" w:pos="4153"/>
                <w:tab w:val="clear" w:pos="8306"/>
              </w:tabs>
              <w:snapToGrid/>
              <w:jc w:val="center"/>
              <w:rPr>
                <w:rFonts w:ascii="宋体" w:hAnsi="宋体" w:eastAsia="宋体" w:cs="宋体"/>
                <w:sz w:val="21"/>
                <w:szCs w:val="21"/>
              </w:rPr>
            </w:pPr>
            <w:r>
              <w:rPr>
                <w:rFonts w:hint="eastAsia" w:ascii="宋体" w:hAnsi="宋体" w:eastAsia="宋体" w:cs="宋体"/>
                <w:sz w:val="21"/>
                <w:szCs w:val="21"/>
              </w:rPr>
              <w:t>195</w:t>
            </w:r>
          </w:p>
        </w:tc>
        <w:tc>
          <w:tcPr>
            <w:tcW w:w="928" w:type="dxa"/>
            <w:vAlign w:val="center"/>
          </w:tcPr>
          <w:p>
            <w:pPr>
              <w:pStyle w:val="10"/>
              <w:rPr>
                <w:rFonts w:ascii="宋体" w:hAnsi="宋体" w:eastAsia="宋体" w:cs="宋体"/>
                <w:sz w:val="21"/>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A8</w:t>
            </w:r>
          </w:p>
        </w:tc>
        <w:tc>
          <w:tcPr>
            <w:tcW w:w="2349" w:type="dxa"/>
            <w:vAlign w:val="center"/>
          </w:tcPr>
          <w:p>
            <w:pPr>
              <w:rPr>
                <w:rFonts w:ascii="宋体" w:hAnsi="宋体" w:eastAsia="宋体" w:cs="宋体"/>
                <w:szCs w:val="21"/>
              </w:rPr>
            </w:pPr>
            <w:r>
              <w:rPr>
                <w:rFonts w:hint="eastAsia" w:ascii="宋体" w:hAnsi="宋体" w:eastAsia="宋体" w:cs="宋体"/>
                <w:szCs w:val="21"/>
              </w:rPr>
              <w:t>正方台</w:t>
            </w:r>
          </w:p>
        </w:tc>
        <w:tc>
          <w:tcPr>
            <w:tcW w:w="2077" w:type="dxa"/>
            <w:vAlign w:val="center"/>
          </w:tcPr>
          <w:p>
            <w:pPr>
              <w:rPr>
                <w:rFonts w:ascii="宋体" w:hAnsi="宋体" w:eastAsia="宋体" w:cs="宋体"/>
                <w:szCs w:val="21"/>
              </w:rPr>
            </w:pPr>
            <w:r>
              <w:rPr>
                <w:rFonts w:hint="eastAsia" w:ascii="宋体" w:hAnsi="宋体" w:eastAsia="宋体" w:cs="宋体"/>
                <w:szCs w:val="21"/>
              </w:rPr>
              <w:t>700x700x700</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150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195</w:t>
            </w:r>
          </w:p>
        </w:tc>
        <w:tc>
          <w:tcPr>
            <w:tcW w:w="875" w:type="dxa"/>
            <w:vAlign w:val="center"/>
          </w:tcPr>
          <w:p>
            <w:pPr>
              <w:jc w:val="center"/>
              <w:rPr>
                <w:rFonts w:ascii="宋体" w:hAnsi="宋体" w:eastAsia="宋体" w:cs="宋体"/>
                <w:szCs w:val="21"/>
              </w:rPr>
            </w:pPr>
            <w:r>
              <w:rPr>
                <w:rFonts w:hint="eastAsia" w:ascii="宋体" w:hAnsi="宋体" w:eastAsia="宋体" w:cs="宋体"/>
                <w:szCs w:val="21"/>
              </w:rPr>
              <w:t>225</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A9</w:t>
            </w:r>
          </w:p>
        </w:tc>
        <w:tc>
          <w:tcPr>
            <w:tcW w:w="2349" w:type="dxa"/>
            <w:vAlign w:val="center"/>
          </w:tcPr>
          <w:p>
            <w:pPr>
              <w:rPr>
                <w:rFonts w:ascii="宋体" w:hAnsi="宋体" w:eastAsia="宋体" w:cs="宋体"/>
                <w:szCs w:val="21"/>
              </w:rPr>
            </w:pPr>
            <w:r>
              <w:rPr>
                <w:rFonts w:hint="eastAsia" w:ascii="宋体" w:hAnsi="宋体" w:eastAsia="宋体" w:cs="宋体"/>
                <w:szCs w:val="21"/>
              </w:rPr>
              <w:t>玻璃圆台</w:t>
            </w:r>
          </w:p>
        </w:tc>
        <w:tc>
          <w:tcPr>
            <w:tcW w:w="2077" w:type="dxa"/>
            <w:vAlign w:val="center"/>
          </w:tcPr>
          <w:p>
            <w:pPr>
              <w:rPr>
                <w:rFonts w:ascii="宋体" w:hAnsi="宋体" w:eastAsia="宋体" w:cs="宋体"/>
                <w:szCs w:val="21"/>
              </w:rPr>
            </w:pPr>
            <w:r>
              <w:rPr>
                <w:rFonts w:hint="eastAsia" w:ascii="宋体" w:hAnsi="宋体" w:eastAsia="宋体" w:cs="宋体"/>
                <w:szCs w:val="21"/>
              </w:rPr>
              <w:t>直径700mm</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200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260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300</w:t>
            </w:r>
          </w:p>
        </w:tc>
        <w:tc>
          <w:tcPr>
            <w:tcW w:w="928" w:type="dxa"/>
            <w:vAlign w:val="center"/>
          </w:tcPr>
          <w:p>
            <w:pPr>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A10</w:t>
            </w:r>
          </w:p>
        </w:tc>
        <w:tc>
          <w:tcPr>
            <w:tcW w:w="2349" w:type="dxa"/>
            <w:vAlign w:val="center"/>
          </w:tcPr>
          <w:p>
            <w:pPr>
              <w:rPr>
                <w:rFonts w:ascii="宋体" w:hAnsi="宋体" w:eastAsia="宋体" w:cs="宋体"/>
                <w:szCs w:val="21"/>
              </w:rPr>
            </w:pPr>
            <w:r>
              <w:rPr>
                <w:rFonts w:hint="eastAsia" w:ascii="宋体" w:hAnsi="宋体" w:eastAsia="宋体" w:cs="宋体"/>
                <w:szCs w:val="21"/>
              </w:rPr>
              <w:t>白圆台</w:t>
            </w:r>
          </w:p>
        </w:tc>
        <w:tc>
          <w:tcPr>
            <w:tcW w:w="2077" w:type="dxa"/>
            <w:vAlign w:val="center"/>
          </w:tcPr>
          <w:p>
            <w:pPr>
              <w:rPr>
                <w:rFonts w:ascii="宋体" w:hAnsi="宋体" w:eastAsia="宋体" w:cs="宋体"/>
                <w:szCs w:val="21"/>
              </w:rPr>
            </w:pPr>
            <w:r>
              <w:rPr>
                <w:rFonts w:hint="eastAsia" w:ascii="宋体" w:hAnsi="宋体" w:eastAsia="宋体" w:cs="宋体"/>
                <w:szCs w:val="21"/>
              </w:rPr>
              <w:t>直径700mm</w:t>
            </w: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200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260</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300</w:t>
            </w:r>
          </w:p>
        </w:tc>
        <w:tc>
          <w:tcPr>
            <w:tcW w:w="928" w:type="dxa"/>
            <w:vAlign w:val="center"/>
          </w:tcPr>
          <w:p>
            <w:pPr>
              <w:ind w:left="360" w:hanging="360"/>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A11</w:t>
            </w:r>
          </w:p>
        </w:tc>
        <w:tc>
          <w:tcPr>
            <w:tcW w:w="2349" w:type="dxa"/>
            <w:vAlign w:val="center"/>
          </w:tcPr>
          <w:p>
            <w:pPr>
              <w:ind w:left="360" w:hanging="360"/>
              <w:jc w:val="left"/>
              <w:rPr>
                <w:rFonts w:ascii="宋体" w:hAnsi="宋体" w:eastAsia="宋体" w:cs="宋体"/>
                <w:szCs w:val="21"/>
              </w:rPr>
            </w:pPr>
            <w:r>
              <w:rPr>
                <w:rFonts w:hint="eastAsia" w:ascii="宋体" w:hAnsi="宋体" w:eastAsia="宋体" w:cs="宋体"/>
                <w:szCs w:val="21"/>
              </w:rPr>
              <w:t>铝质扶手椅</w:t>
            </w:r>
          </w:p>
        </w:tc>
        <w:tc>
          <w:tcPr>
            <w:tcW w:w="2077" w:type="dxa"/>
            <w:vAlign w:val="center"/>
          </w:tcPr>
          <w:p>
            <w:pPr>
              <w:rPr>
                <w:rFonts w:ascii="宋体" w:hAnsi="宋体" w:eastAsia="宋体" w:cs="宋体"/>
                <w:szCs w:val="21"/>
              </w:rPr>
            </w:pP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50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65</w:t>
            </w:r>
          </w:p>
        </w:tc>
        <w:tc>
          <w:tcPr>
            <w:tcW w:w="875" w:type="dxa"/>
            <w:tcBorders>
              <w:tr2bl w:val="single" w:color="auto" w:sz="4" w:space="0"/>
            </w:tcBorders>
            <w:vAlign w:val="center"/>
          </w:tcPr>
          <w:p>
            <w:pPr>
              <w:ind w:left="360" w:hanging="360"/>
              <w:jc w:val="center"/>
              <w:rPr>
                <w:rFonts w:ascii="宋体" w:hAnsi="宋体" w:eastAsia="宋体" w:cs="宋体"/>
                <w:szCs w:val="21"/>
              </w:rPr>
            </w:pPr>
          </w:p>
        </w:tc>
        <w:tc>
          <w:tcPr>
            <w:tcW w:w="928" w:type="dxa"/>
            <w:vAlign w:val="center"/>
          </w:tcPr>
          <w:p>
            <w:pPr>
              <w:ind w:left="-108"/>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vAlign w:val="center"/>
          </w:tcPr>
          <w:p>
            <w:pPr>
              <w:jc w:val="center"/>
              <w:rPr>
                <w:rFonts w:ascii="宋体" w:hAnsi="宋体" w:eastAsia="宋体" w:cs="宋体"/>
                <w:szCs w:val="21"/>
              </w:rPr>
            </w:pPr>
            <w:r>
              <w:rPr>
                <w:rFonts w:hint="eastAsia" w:ascii="宋体" w:hAnsi="宋体" w:eastAsia="宋体" w:cs="宋体"/>
                <w:b/>
                <w:szCs w:val="21"/>
              </w:rPr>
              <w:t>A12</w:t>
            </w:r>
          </w:p>
        </w:tc>
        <w:tc>
          <w:tcPr>
            <w:tcW w:w="2349" w:type="dxa"/>
            <w:vAlign w:val="center"/>
          </w:tcPr>
          <w:p>
            <w:pPr>
              <w:ind w:left="360" w:hanging="360"/>
              <w:jc w:val="left"/>
              <w:rPr>
                <w:rFonts w:ascii="宋体" w:hAnsi="宋体" w:eastAsia="宋体" w:cs="宋体"/>
                <w:szCs w:val="21"/>
              </w:rPr>
            </w:pPr>
            <w:r>
              <w:rPr>
                <w:rFonts w:hint="eastAsia" w:ascii="宋体" w:hAnsi="宋体" w:eastAsia="宋体" w:cs="宋体"/>
                <w:szCs w:val="21"/>
              </w:rPr>
              <w:t>白折椅</w:t>
            </w:r>
          </w:p>
        </w:tc>
        <w:tc>
          <w:tcPr>
            <w:tcW w:w="2077" w:type="dxa"/>
            <w:vAlign w:val="center"/>
          </w:tcPr>
          <w:p>
            <w:pPr>
              <w:rPr>
                <w:rFonts w:ascii="宋体" w:hAnsi="宋体" w:eastAsia="宋体" w:cs="宋体"/>
                <w:szCs w:val="21"/>
              </w:rPr>
            </w:pPr>
          </w:p>
        </w:tc>
        <w:tc>
          <w:tcPr>
            <w:tcW w:w="850" w:type="dxa"/>
            <w:vAlign w:val="center"/>
          </w:tcPr>
          <w:p>
            <w:pPr>
              <w:ind w:left="360" w:hanging="360"/>
              <w:jc w:val="center"/>
              <w:rPr>
                <w:rFonts w:ascii="宋体" w:hAnsi="宋体" w:eastAsia="宋体" w:cs="宋体"/>
                <w:szCs w:val="21"/>
              </w:rPr>
            </w:pPr>
            <w:r>
              <w:rPr>
                <w:rFonts w:hint="eastAsia" w:ascii="宋体" w:hAnsi="宋体" w:eastAsia="宋体" w:cs="宋体"/>
                <w:szCs w:val="21"/>
              </w:rPr>
              <w:t>30</w:t>
            </w:r>
          </w:p>
        </w:tc>
        <w:tc>
          <w:tcPr>
            <w:tcW w:w="978" w:type="dxa"/>
            <w:vAlign w:val="center"/>
          </w:tcPr>
          <w:p>
            <w:pPr>
              <w:ind w:left="360" w:hanging="360"/>
              <w:jc w:val="center"/>
              <w:rPr>
                <w:rFonts w:ascii="宋体" w:hAnsi="宋体" w:eastAsia="宋体" w:cs="宋体"/>
                <w:szCs w:val="21"/>
              </w:rPr>
            </w:pPr>
            <w:r>
              <w:rPr>
                <w:rFonts w:hint="eastAsia" w:ascii="宋体" w:hAnsi="宋体" w:eastAsia="宋体" w:cs="宋体"/>
                <w:szCs w:val="21"/>
              </w:rPr>
              <w:t>39</w:t>
            </w:r>
          </w:p>
        </w:tc>
        <w:tc>
          <w:tcPr>
            <w:tcW w:w="875" w:type="dxa"/>
            <w:vAlign w:val="center"/>
          </w:tcPr>
          <w:p>
            <w:pPr>
              <w:ind w:left="360" w:hanging="360"/>
              <w:jc w:val="center"/>
              <w:rPr>
                <w:rFonts w:ascii="宋体" w:hAnsi="宋体" w:eastAsia="宋体" w:cs="宋体"/>
                <w:szCs w:val="21"/>
              </w:rPr>
            </w:pPr>
            <w:r>
              <w:rPr>
                <w:rFonts w:hint="eastAsia" w:ascii="宋体" w:hAnsi="宋体" w:eastAsia="宋体" w:cs="宋体"/>
                <w:szCs w:val="21"/>
              </w:rPr>
              <w:t>45</w:t>
            </w:r>
          </w:p>
        </w:tc>
        <w:tc>
          <w:tcPr>
            <w:tcW w:w="928" w:type="dxa"/>
            <w:vAlign w:val="center"/>
          </w:tcPr>
          <w:p>
            <w:pPr>
              <w:ind w:left="-108"/>
              <w:jc w:val="center"/>
              <w:rPr>
                <w:rFonts w:ascii="宋体" w:hAnsi="宋体" w:eastAsia="宋体" w:cs="宋体"/>
                <w:szCs w:val="21"/>
              </w:rPr>
            </w:pPr>
          </w:p>
        </w:tc>
        <w:tc>
          <w:tcPr>
            <w:tcW w:w="1070" w:type="dxa"/>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A13</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黑皮椅</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130</w:t>
            </w:r>
          </w:p>
        </w:tc>
        <w:tc>
          <w:tcPr>
            <w:tcW w:w="875" w:type="dxa"/>
            <w:tcBorders>
              <w:top w:val="single" w:color="auto" w:sz="4" w:space="0"/>
              <w:left w:val="single" w:color="auto" w:sz="4" w:space="0"/>
              <w:bottom w:val="single" w:color="auto" w:sz="4" w:space="0"/>
              <w:right w:val="single" w:color="auto" w:sz="4" w:space="0"/>
              <w:tr2bl w:val="single" w:color="auto" w:sz="4" w:space="0"/>
            </w:tcBorders>
            <w:vAlign w:val="center"/>
          </w:tcPr>
          <w:p>
            <w:pPr>
              <w:ind w:left="360" w:hanging="360"/>
              <w:jc w:val="center"/>
              <w:rPr>
                <w:rFonts w:ascii="宋体" w:hAnsi="宋体" w:eastAsia="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A14</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油压吧椅</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130</w:t>
            </w:r>
          </w:p>
        </w:tc>
        <w:tc>
          <w:tcPr>
            <w:tcW w:w="875" w:type="dxa"/>
            <w:tcBorders>
              <w:top w:val="single" w:color="auto" w:sz="4" w:space="0"/>
              <w:left w:val="single" w:color="auto" w:sz="4" w:space="0"/>
              <w:bottom w:val="single" w:color="auto" w:sz="4" w:space="0"/>
              <w:right w:val="single" w:color="auto" w:sz="4" w:space="0"/>
              <w:tr2bl w:val="single" w:color="auto" w:sz="4" w:space="0"/>
            </w:tcBorders>
            <w:vAlign w:val="center"/>
          </w:tcPr>
          <w:p>
            <w:pPr>
              <w:ind w:left="360" w:hanging="360"/>
              <w:jc w:val="center"/>
              <w:rPr>
                <w:rFonts w:ascii="宋体" w:hAnsi="宋体" w:eastAsia="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A15</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吧椅</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130</w:t>
            </w:r>
          </w:p>
        </w:tc>
        <w:tc>
          <w:tcPr>
            <w:tcW w:w="875" w:type="dxa"/>
            <w:tcBorders>
              <w:top w:val="single" w:color="auto" w:sz="4" w:space="0"/>
              <w:left w:val="single" w:color="auto" w:sz="4" w:space="0"/>
              <w:bottom w:val="single" w:color="auto" w:sz="4" w:space="0"/>
              <w:right w:val="single" w:color="auto" w:sz="4" w:space="0"/>
              <w:tr2bl w:val="single" w:color="auto" w:sz="4" w:space="0"/>
            </w:tcBorders>
            <w:vAlign w:val="center"/>
          </w:tcPr>
          <w:p>
            <w:pPr>
              <w:ind w:left="360" w:hanging="360"/>
              <w:jc w:val="center"/>
              <w:rPr>
                <w:rFonts w:ascii="宋体" w:hAnsi="宋体" w:eastAsia="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A16</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平放式木层板</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1000x300</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50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65</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75</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A17</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斜放式木层板</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1000x300</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50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65</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75</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A18</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资料架</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1000</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130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150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A19</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胶折门储藏间</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1000x1000x2500</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450</w:t>
            </w:r>
          </w:p>
        </w:tc>
        <w:tc>
          <w:tcPr>
            <w:tcW w:w="9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585</w:t>
            </w:r>
          </w:p>
        </w:tc>
        <w:tc>
          <w:tcPr>
            <w:tcW w:w="875" w:type="dxa"/>
            <w:tcBorders>
              <w:top w:val="single" w:color="auto" w:sz="4" w:space="0"/>
              <w:left w:val="single" w:color="auto" w:sz="4" w:space="0"/>
              <w:bottom w:val="single" w:color="auto" w:sz="4" w:space="0"/>
              <w:right w:val="single" w:color="auto" w:sz="4" w:space="0"/>
              <w:tr2bl w:val="single" w:color="auto" w:sz="4" w:space="0"/>
            </w:tcBorders>
            <w:vAlign w:val="center"/>
          </w:tcPr>
          <w:p>
            <w:pPr>
              <w:ind w:left="360" w:hanging="360"/>
              <w:jc w:val="center"/>
              <w:rPr>
                <w:rFonts w:ascii="宋体" w:hAnsi="宋体" w:eastAsia="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A20</w:t>
            </w:r>
          </w:p>
        </w:tc>
        <w:tc>
          <w:tcPr>
            <w:tcW w:w="2349"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木掩门储藏间</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1000x1000x2500</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600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780</w:t>
            </w:r>
          </w:p>
        </w:tc>
        <w:tc>
          <w:tcPr>
            <w:tcW w:w="875" w:type="dxa"/>
            <w:tcBorders>
              <w:top w:val="single" w:color="auto" w:sz="4" w:space="0"/>
              <w:left w:val="single" w:color="auto" w:sz="4" w:space="0"/>
              <w:bottom w:val="single" w:color="auto" w:sz="4" w:space="0"/>
              <w:right w:val="single" w:color="auto" w:sz="4" w:space="0"/>
              <w:tr2bl w:val="single" w:color="auto" w:sz="4" w:space="0"/>
            </w:tcBorders>
            <w:vAlign w:val="center"/>
          </w:tcPr>
          <w:p>
            <w:pPr>
              <w:ind w:left="360" w:hanging="360"/>
              <w:jc w:val="center"/>
              <w:rPr>
                <w:rFonts w:ascii="宋体" w:hAnsi="宋体" w:eastAsia="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A21</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展板增加</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80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104</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A22</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展板拆减</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80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104</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A23</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垃圾桶</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26</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30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B1</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40W光管</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156</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180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B2</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100W长臂射灯</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156</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180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B3</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500W插座</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仅用于非照明用电</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150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200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225</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C1</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等离子电视</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42吋,含支架</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1560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1800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highlight w:val="none"/>
              </w:rPr>
            </w:pPr>
            <w:r>
              <w:rPr>
                <w:rFonts w:hint="eastAsia" w:ascii="宋体" w:hAnsi="宋体" w:eastAsia="宋体" w:cs="宋体"/>
                <w:b/>
                <w:szCs w:val="21"/>
                <w:highlight w:val="none"/>
              </w:rPr>
              <w:t>C2</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highlight w:val="none"/>
              </w:rPr>
            </w:pPr>
            <w:r>
              <w:rPr>
                <w:rFonts w:hint="eastAsia" w:ascii="宋体" w:hAnsi="宋体" w:eastAsia="宋体" w:cs="宋体"/>
                <w:szCs w:val="21"/>
                <w:highlight w:val="none"/>
              </w:rPr>
              <w:t>单个无线宽带端口</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700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910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1050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highlight w:val="none"/>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highlight w:val="none"/>
              </w:rPr>
            </w:pPr>
            <w:r>
              <w:rPr>
                <w:rFonts w:hint="eastAsia" w:ascii="宋体" w:hAnsi="宋体" w:eastAsia="宋体" w:cs="宋体"/>
                <w:b/>
                <w:szCs w:val="21"/>
                <w:highlight w:val="none"/>
              </w:rPr>
              <w:t>C3</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highlight w:val="none"/>
              </w:rPr>
            </w:pPr>
            <w:r>
              <w:rPr>
                <w:rFonts w:hint="eastAsia" w:ascii="宋体" w:hAnsi="宋体" w:eastAsia="宋体" w:cs="宋体"/>
                <w:szCs w:val="21"/>
                <w:highlight w:val="none"/>
              </w:rPr>
              <w:t>单个有线宽带</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5M带宽</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1500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1950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highlight w:val="none"/>
              </w:rPr>
            </w:pPr>
            <w:r>
              <w:rPr>
                <w:rFonts w:hint="eastAsia" w:ascii="宋体" w:hAnsi="宋体" w:eastAsia="宋体" w:cs="宋体"/>
                <w:szCs w:val="21"/>
                <w:highlight w:val="none"/>
              </w:rPr>
              <w:t>2250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highlight w:val="none"/>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C4</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市内电话</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800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1040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1200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C5</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国际长途电话押金</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按展馆标准扣费</w:t>
            </w: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3000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3000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3000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C6</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电话机，无线网卡押金</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C7</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无线宽带网卡租金</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260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300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93" w:type="dxa"/>
            <w:tcBorders>
              <w:top w:val="single" w:color="auto" w:sz="4" w:space="0"/>
              <w:left w:val="single" w:color="auto" w:sz="4" w:space="0"/>
              <w:bottom w:val="single" w:color="auto" w:sz="4" w:space="0"/>
              <w:right w:val="single" w:color="auto" w:sz="4" w:space="0"/>
            </w:tcBorders>
            <w:vAlign w:val="center"/>
          </w:tcPr>
          <w:p>
            <w:pPr>
              <w:tabs>
                <w:tab w:val="left" w:pos="0"/>
              </w:tabs>
              <w:ind w:right="-107" w:rightChars="-51"/>
              <w:jc w:val="center"/>
              <w:rPr>
                <w:rFonts w:ascii="宋体" w:hAnsi="宋体" w:eastAsia="宋体" w:cs="宋体"/>
                <w:b/>
                <w:szCs w:val="21"/>
              </w:rPr>
            </w:pPr>
            <w:r>
              <w:rPr>
                <w:rFonts w:hint="eastAsia" w:ascii="宋体" w:hAnsi="宋体" w:eastAsia="宋体" w:cs="宋体"/>
                <w:b/>
                <w:szCs w:val="21"/>
              </w:rPr>
              <w:t>C8</w:t>
            </w:r>
          </w:p>
        </w:tc>
        <w:tc>
          <w:tcPr>
            <w:tcW w:w="2349" w:type="dxa"/>
            <w:tcBorders>
              <w:top w:val="single" w:color="auto" w:sz="4" w:space="0"/>
              <w:left w:val="single" w:color="auto" w:sz="4" w:space="0"/>
              <w:bottom w:val="single" w:color="auto" w:sz="4" w:space="0"/>
              <w:right w:val="single" w:color="auto" w:sz="4" w:space="0"/>
            </w:tcBorders>
            <w:vAlign w:val="center"/>
          </w:tcPr>
          <w:p>
            <w:pPr>
              <w:ind w:left="360" w:hanging="360"/>
              <w:jc w:val="left"/>
              <w:rPr>
                <w:rFonts w:ascii="宋体" w:hAnsi="宋体" w:eastAsia="宋体" w:cs="宋体"/>
                <w:szCs w:val="21"/>
              </w:rPr>
            </w:pPr>
            <w:r>
              <w:rPr>
                <w:rFonts w:hint="eastAsia" w:ascii="宋体" w:hAnsi="宋体" w:eastAsia="宋体" w:cs="宋体"/>
                <w:szCs w:val="21"/>
              </w:rPr>
              <w:t>宽带押金</w:t>
            </w:r>
          </w:p>
        </w:tc>
        <w:tc>
          <w:tcPr>
            <w:tcW w:w="207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978"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875" w:type="dxa"/>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1000</w:t>
            </w:r>
          </w:p>
        </w:tc>
        <w:tc>
          <w:tcPr>
            <w:tcW w:w="928" w:type="dxa"/>
            <w:tcBorders>
              <w:top w:val="single" w:color="auto" w:sz="4" w:space="0"/>
              <w:left w:val="single" w:color="auto" w:sz="4" w:space="0"/>
              <w:bottom w:val="single" w:color="auto" w:sz="4" w:space="0"/>
              <w:right w:val="single" w:color="auto" w:sz="4" w:space="0"/>
            </w:tcBorders>
            <w:vAlign w:val="center"/>
          </w:tcPr>
          <w:p>
            <w:pPr>
              <w:ind w:left="-108"/>
              <w:jc w:val="center"/>
              <w:rPr>
                <w:rFonts w:ascii="宋体" w:hAnsi="宋体" w:eastAsia="宋体" w:cs="宋体"/>
                <w:szCs w:val="21"/>
              </w:rPr>
            </w:pPr>
          </w:p>
        </w:tc>
        <w:tc>
          <w:tcPr>
            <w:tcW w:w="1070" w:type="dxa"/>
            <w:tcBorders>
              <w:top w:val="single" w:color="auto" w:sz="4" w:space="0"/>
              <w:left w:val="single" w:color="auto" w:sz="4" w:space="0"/>
              <w:bottom w:val="single" w:color="auto" w:sz="4" w:space="0"/>
              <w:right w:val="single" w:color="auto" w:sz="4" w:space="0"/>
            </w:tcBorders>
            <w:vAlign w:val="center"/>
          </w:tcPr>
          <w:p>
            <w:pPr>
              <w:ind w:left="360" w:hanging="360"/>
              <w:jc w:val="righ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exact"/>
          <w:jc w:val="center"/>
        </w:trPr>
        <w:tc>
          <w:tcPr>
            <w:tcW w:w="7722" w:type="dxa"/>
            <w:gridSpan w:val="6"/>
            <w:tcBorders>
              <w:top w:val="single" w:color="auto" w:sz="4" w:space="0"/>
              <w:left w:val="single" w:color="auto" w:sz="4" w:space="0"/>
              <w:bottom w:val="single" w:color="auto" w:sz="4" w:space="0"/>
              <w:right w:val="single" w:color="auto" w:sz="4" w:space="0"/>
            </w:tcBorders>
            <w:vAlign w:val="center"/>
          </w:tcPr>
          <w:p>
            <w:pPr>
              <w:ind w:left="360" w:hanging="360"/>
              <w:jc w:val="center"/>
              <w:rPr>
                <w:rFonts w:ascii="宋体" w:hAnsi="宋体" w:eastAsia="宋体" w:cs="宋体"/>
                <w:szCs w:val="21"/>
              </w:rPr>
            </w:pPr>
            <w:r>
              <w:rPr>
                <w:rFonts w:hint="eastAsia" w:ascii="宋体" w:hAnsi="宋体" w:eastAsia="宋体" w:cs="宋体"/>
                <w:szCs w:val="21"/>
              </w:rPr>
              <w:t>合计：</w:t>
            </w:r>
          </w:p>
        </w:tc>
        <w:tc>
          <w:tcPr>
            <w:tcW w:w="1998" w:type="dxa"/>
            <w:gridSpan w:val="2"/>
            <w:tcBorders>
              <w:top w:val="single" w:color="auto" w:sz="4" w:space="0"/>
              <w:left w:val="single" w:color="auto" w:sz="4" w:space="0"/>
              <w:bottom w:val="single" w:color="auto" w:sz="4" w:space="0"/>
              <w:right w:val="single" w:color="auto" w:sz="4" w:space="0"/>
            </w:tcBorders>
          </w:tcPr>
          <w:p>
            <w:pPr>
              <w:ind w:left="360" w:hanging="360"/>
              <w:rPr>
                <w:rFonts w:ascii="宋体" w:hAnsi="宋体" w:eastAsia="宋体" w:cs="宋体"/>
                <w:szCs w:val="21"/>
              </w:rPr>
            </w:pPr>
          </w:p>
        </w:tc>
      </w:tr>
    </w:tbl>
    <w:p>
      <w:pPr>
        <w:pStyle w:val="9"/>
        <w:tabs>
          <w:tab w:val="left" w:pos="360"/>
        </w:tabs>
        <w:adjustRightInd w:val="0"/>
        <w:spacing w:line="360" w:lineRule="auto"/>
        <w:ind w:right="1266" w:rightChars="603"/>
        <w:rPr>
          <w:rFonts w:ascii="宋体" w:hAnsi="宋体" w:eastAsia="宋体" w:cs="宋体"/>
          <w:sz w:val="28"/>
          <w:szCs w:val="28"/>
        </w:rPr>
        <w:sectPr>
          <w:footerReference r:id="rId47" w:type="default"/>
          <w:pgSz w:w="11906" w:h="16838"/>
          <w:pgMar w:top="1440" w:right="1800" w:bottom="1440" w:left="1800" w:header="851" w:footer="992" w:gutter="0"/>
          <w:cols w:space="425" w:num="1"/>
          <w:docGrid w:type="lines" w:linePitch="312" w:charSpace="0"/>
        </w:sectPr>
      </w:pPr>
    </w:p>
    <w:p>
      <w:pPr>
        <w:rPr>
          <w:rFonts w:ascii="宋体" w:hAnsi="宋体" w:eastAsia="宋体" w:cs="宋体"/>
          <w:szCs w:val="21"/>
        </w:rPr>
      </w:pPr>
      <w:r>
        <w:rPr>
          <w:rFonts w:hint="eastAsia" w:ascii="宋体" w:hAnsi="宋体" w:eastAsia="宋体" w:cs="宋体"/>
          <w:szCs w:val="21"/>
          <w:u w:val="single"/>
        </w:rPr>
        <w:t>设备如安装后变更位置或拆除,则收取100元/次移位费.取消服务则收取30%手续费</w:t>
      </w:r>
      <w:r>
        <w:rPr>
          <w:rFonts w:hint="eastAsia" w:ascii="宋体" w:hAnsi="宋体" w:eastAsia="宋体" w:cs="宋体"/>
          <w:szCs w:val="21"/>
        </w:rPr>
        <w:t>.且成功租赁展具后，一概不退还展具租赁费用。</w:t>
      </w:r>
    </w:p>
    <w:p>
      <w:pPr>
        <w:rPr>
          <w:rFonts w:ascii="宋体" w:hAnsi="宋体" w:eastAsia="宋体" w:cs="宋体"/>
          <w:szCs w:val="21"/>
        </w:rPr>
      </w:pPr>
      <w:r>
        <w:rPr>
          <w:rFonts w:hint="eastAsia" w:ascii="宋体" w:hAnsi="宋体" w:eastAsia="宋体" w:cs="宋体"/>
          <w:szCs w:val="21"/>
        </w:rPr>
        <w:t>请于截止日期</w:t>
      </w:r>
      <w:r>
        <w:rPr>
          <w:rFonts w:hint="eastAsia" w:ascii="宋体" w:hAnsi="宋体" w:eastAsia="宋体" w:cs="宋体"/>
          <w:b/>
          <w:szCs w:val="21"/>
          <w:u w:val="single"/>
        </w:rPr>
        <w:t>2019年1月31日前</w:t>
      </w:r>
      <w:r>
        <w:rPr>
          <w:rFonts w:hint="eastAsia" w:ascii="宋体" w:hAnsi="宋体" w:eastAsia="宋体" w:cs="宋体"/>
          <w:szCs w:val="21"/>
        </w:rPr>
        <w:t>将该申请表填好并发送扫描件到对应展馆的邮箱（</w:t>
      </w:r>
      <w:r>
        <w:rPr>
          <w:rFonts w:hint="eastAsia" w:ascii="宋体" w:hAnsi="宋体" w:eastAsia="宋体" w:cs="宋体"/>
          <w:b/>
          <w:bCs/>
          <w:szCs w:val="21"/>
          <w:u w:val="single"/>
        </w:rPr>
        <w:t>邮箱地址参展本手册第8页</w:t>
      </w:r>
      <w:r>
        <w:rPr>
          <w:rFonts w:hint="eastAsia" w:ascii="宋体" w:hAnsi="宋体" w:eastAsia="宋体" w:cs="宋体"/>
          <w:szCs w:val="21"/>
        </w:rPr>
        <w:t>）我司将于收到申请后三个工作日发送《主场服务订单》作为确认。租赁费用请在</w:t>
      </w:r>
      <w:r>
        <w:rPr>
          <w:rFonts w:hint="eastAsia" w:ascii="宋体" w:hAnsi="宋体" w:eastAsia="宋体" w:cs="宋体"/>
          <w:b/>
          <w:bCs/>
          <w:szCs w:val="21"/>
          <w:u w:val="single"/>
        </w:rPr>
        <w:t>2019年2月10日或以</w:t>
      </w:r>
      <w:r>
        <w:rPr>
          <w:rFonts w:hint="eastAsia" w:ascii="宋体" w:hAnsi="宋体" w:eastAsia="宋体" w:cs="宋体"/>
          <w:szCs w:val="21"/>
        </w:rPr>
        <w:t>前汇入我公司账户。</w:t>
      </w:r>
    </w:p>
    <w:p>
      <w:pPr>
        <w:pStyle w:val="3"/>
        <w:numPr>
          <w:ilvl w:val="0"/>
          <w:numId w:val="0"/>
        </w:numPr>
        <w:ind w:left="142"/>
        <w:rPr>
          <w:rFonts w:ascii="宋体" w:hAnsi="宋体" w:eastAsia="宋体" w:cs="宋体"/>
          <w:sz w:val="28"/>
          <w:szCs w:val="28"/>
        </w:rPr>
      </w:pPr>
      <w:bookmarkStart w:id="54" w:name="_Toc30925"/>
      <w:bookmarkStart w:id="55" w:name="_Toc17420"/>
      <w:bookmarkStart w:id="56" w:name="_Toc3461"/>
      <w:bookmarkStart w:id="57" w:name="_Toc28006"/>
      <w:bookmarkStart w:id="58" w:name="_Toc14269"/>
      <w:bookmarkStart w:id="59" w:name="_Toc4925"/>
      <w:bookmarkStart w:id="60" w:name="_Toc12123"/>
      <w:r>
        <w:rPr>
          <w:rFonts w:hint="eastAsia" w:ascii="宋体" w:hAnsi="宋体" w:eastAsia="宋体" w:cs="宋体"/>
          <w:sz w:val="28"/>
          <w:szCs w:val="28"/>
        </w:rPr>
        <w:t>4.展具（电器设备）安装位置图</w:t>
      </w:r>
      <w:bookmarkEnd w:id="54"/>
      <w:bookmarkEnd w:id="55"/>
      <w:bookmarkEnd w:id="56"/>
      <w:bookmarkEnd w:id="57"/>
      <w:bookmarkEnd w:id="58"/>
      <w:bookmarkEnd w:id="59"/>
      <w:bookmarkEnd w:id="60"/>
    </w:p>
    <w:p>
      <w:pPr>
        <w:spacing w:line="360" w:lineRule="auto"/>
        <w:rPr>
          <w:rFonts w:ascii="宋体" w:hAnsi="宋体" w:eastAsia="宋体" w:cs="宋体"/>
          <w:szCs w:val="21"/>
        </w:rPr>
      </w:pPr>
      <w:r>
        <w:rPr>
          <w:rFonts w:hint="eastAsia" w:ascii="宋体" w:hAnsi="宋体" w:eastAsia="宋体" w:cs="宋体"/>
          <w:szCs w:val="21"/>
        </w:rPr>
        <w:t xml:space="preserve">    需要租赁</w:t>
      </w:r>
      <w:r>
        <w:rPr>
          <w:rFonts w:hint="eastAsia" w:ascii="宋体" w:hAnsi="宋体" w:eastAsia="宋体" w:cs="宋体"/>
          <w:b/>
          <w:bCs/>
          <w:szCs w:val="21"/>
        </w:rPr>
        <w:t>平放式木层板A16、斜放式木层板A17</w:t>
      </w:r>
      <w:r>
        <w:rPr>
          <w:rFonts w:hint="eastAsia" w:ascii="宋体" w:hAnsi="宋体" w:eastAsia="宋体" w:cs="宋体"/>
          <w:b/>
          <w:szCs w:val="21"/>
        </w:rPr>
        <w:t>，灯具B1、B2，插座B3</w:t>
      </w:r>
      <w:r>
        <w:rPr>
          <w:rFonts w:hint="eastAsia" w:ascii="宋体" w:hAnsi="宋体" w:eastAsia="宋体" w:cs="宋体"/>
          <w:szCs w:val="21"/>
        </w:rPr>
        <w:t>的参展商请务必根据自己的需要，在下图对应的安装图上安排安装位置（搁板的默认安装高度为离地1.2m，如参展商需要重新确定高度，请在旁边注明，并交回我司）。</w:t>
      </w:r>
    </w:p>
    <w:p>
      <w:pPr>
        <w:rPr>
          <w:rFonts w:ascii="宋体" w:hAnsi="宋体" w:eastAsia="宋体" w:cs="宋体"/>
          <w:szCs w:val="21"/>
        </w:rPr>
      </w:pPr>
    </w:p>
    <w:p>
      <w:pPr>
        <w:rPr>
          <w:rFonts w:ascii="宋体" w:hAnsi="宋体" w:eastAsia="宋体" w:cs="宋体"/>
          <w:szCs w:val="21"/>
        </w:rPr>
      </w:pPr>
    </w:p>
    <w:p>
      <w:bookmarkStart w:id="61" w:name="_Toc7349"/>
      <w:bookmarkStart w:id="62" w:name="_Toc14646"/>
      <w:bookmarkStart w:id="63" w:name="_Toc30218"/>
      <w:bookmarkStart w:id="64" w:name="_Toc31944"/>
      <w:bookmarkStart w:id="65" w:name="_Toc13195"/>
      <w:bookmarkStart w:id="66" w:name="_Toc20786"/>
      <w:bookmarkStart w:id="67" w:name="_Toc31104"/>
      <w:bookmarkStart w:id="68" w:name="_Toc22081"/>
      <w:bookmarkStart w:id="69" w:name="_Toc24065"/>
      <w:bookmarkStart w:id="70" w:name="_Toc24946"/>
      <w:bookmarkStart w:id="71" w:name="_Toc5070"/>
      <w:r>
        <w:rPr>
          <w:rFonts w:hint="eastAsia"/>
        </w:rPr>
        <w:t>展馆、展位号：   公司名称：</w:t>
      </w:r>
      <w:bookmarkEnd w:id="61"/>
      <w:bookmarkEnd w:id="62"/>
      <w:bookmarkEnd w:id="63"/>
      <w:bookmarkEnd w:id="64"/>
      <w:bookmarkEnd w:id="65"/>
      <w:bookmarkEnd w:id="66"/>
      <w:bookmarkEnd w:id="67"/>
      <w:bookmarkEnd w:id="68"/>
      <w:bookmarkEnd w:id="69"/>
      <w:bookmarkEnd w:id="70"/>
      <w:bookmarkEnd w:id="71"/>
    </w:p>
    <w:p>
      <w:pPr>
        <w:rPr>
          <w:rFonts w:ascii="宋体" w:hAnsi="宋体" w:eastAsia="宋体" w:cs="宋体"/>
          <w:szCs w:val="21"/>
        </w:rPr>
      </w:pPr>
    </w:p>
    <w:p>
      <w:pPr>
        <w:numPr>
          <w:ilvl w:val="1"/>
          <w:numId w:val="15"/>
        </w:numPr>
        <w:spacing w:line="360" w:lineRule="auto"/>
        <w:ind w:left="900" w:right="277" w:rightChars="132" w:hanging="900"/>
        <w:rPr>
          <w:rFonts w:ascii="宋体" w:hAnsi="宋体" w:eastAsia="宋体" w:cs="宋体"/>
          <w:szCs w:val="21"/>
        </w:rPr>
      </w:pPr>
      <w:r>
        <w:rPr>
          <w:rFonts w:hint="eastAsia" w:ascii="宋体" w:hAnsi="宋体" w:eastAsia="宋体" w:cs="宋体"/>
          <w:szCs w:val="21"/>
        </w:rPr>
        <w:t xml:space="preserve">9㎡的标准展位请在下图标注：  </w:t>
      </w:r>
    </w:p>
    <w:p>
      <w:pPr>
        <w:spacing w:line="360" w:lineRule="auto"/>
        <w:ind w:right="277" w:rightChars="132"/>
        <w:rPr>
          <w:rFonts w:ascii="宋体" w:hAnsi="宋体" w:eastAsia="宋体" w:cs="宋体"/>
          <w:szCs w:val="21"/>
        </w:rPr>
      </w:pPr>
      <w:r>
        <w:rPr>
          <w:rFonts w:hint="eastAsia" w:ascii="宋体" w:hAnsi="宋体" w:eastAsia="宋体" w:cs="宋体"/>
          <w:szCs w:val="21"/>
        </w:rPr>
        <w:drawing>
          <wp:anchor distT="0" distB="0" distL="114300" distR="114300" simplePos="0" relativeHeight="251645952" behindDoc="0" locked="0" layoutInCell="1" allowOverlap="0">
            <wp:simplePos x="0" y="0"/>
            <wp:positionH relativeFrom="column">
              <wp:posOffset>-228600</wp:posOffset>
            </wp:positionH>
            <wp:positionV relativeFrom="paragraph">
              <wp:posOffset>99060</wp:posOffset>
            </wp:positionV>
            <wp:extent cx="2651760" cy="1736725"/>
            <wp:effectExtent l="0" t="0" r="15240" b="15875"/>
            <wp:wrapSquare wrapText="bothSides"/>
            <wp:docPr id="15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4"/>
                    <pic:cNvPicPr>
                      <a:picLocks noChangeAspect="1"/>
                    </pic:cNvPicPr>
                  </pic:nvPicPr>
                  <pic:blipFill>
                    <a:blip r:embed="rId92" cstate="print"/>
                    <a:stretch>
                      <a:fillRect/>
                    </a:stretch>
                  </pic:blipFill>
                  <pic:spPr>
                    <a:xfrm>
                      <a:off x="0" y="0"/>
                      <a:ext cx="2651760" cy="1736725"/>
                    </a:xfrm>
                    <a:prstGeom prst="rect">
                      <a:avLst/>
                    </a:prstGeom>
                    <a:noFill/>
                    <a:ln w="9525">
                      <a:noFill/>
                      <a:miter/>
                    </a:ln>
                  </pic:spPr>
                </pic:pic>
              </a:graphicData>
            </a:graphic>
          </wp:anchor>
        </w:drawing>
      </w:r>
      <w:r>
        <w:rPr>
          <w:rFonts w:hint="eastAsia" w:ascii="宋体" w:hAnsi="宋体" w:eastAsia="宋体" w:cs="宋体"/>
          <w:szCs w:val="21"/>
        </w:rPr>
        <w:drawing>
          <wp:inline distT="0" distB="0" distL="114300" distR="114300">
            <wp:extent cx="2730500" cy="1469390"/>
            <wp:effectExtent l="0" t="0" r="12700" b="1651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93" cstate="print"/>
                    <a:stretch>
                      <a:fillRect/>
                    </a:stretch>
                  </pic:blipFill>
                  <pic:spPr>
                    <a:xfrm>
                      <a:off x="0" y="0"/>
                      <a:ext cx="2730500" cy="1469390"/>
                    </a:xfrm>
                    <a:prstGeom prst="rect">
                      <a:avLst/>
                    </a:prstGeom>
                    <a:noFill/>
                    <a:ln w="9525">
                      <a:noFill/>
                      <a:miter/>
                    </a:ln>
                  </pic:spPr>
                </pic:pic>
              </a:graphicData>
            </a:graphic>
          </wp:inline>
        </w:drawing>
      </w:r>
    </w:p>
    <w:p>
      <w:pPr>
        <w:spacing w:line="360" w:lineRule="auto"/>
        <w:ind w:right="277" w:rightChars="132"/>
        <w:rPr>
          <w:rFonts w:ascii="宋体" w:hAnsi="宋体" w:eastAsia="宋体" w:cs="宋体"/>
          <w:szCs w:val="21"/>
        </w:rPr>
      </w:pPr>
    </w:p>
    <w:p>
      <w:pPr>
        <w:numPr>
          <w:ilvl w:val="1"/>
          <w:numId w:val="15"/>
        </w:numPr>
        <w:spacing w:line="360" w:lineRule="auto"/>
        <w:ind w:left="900" w:right="277" w:rightChars="132" w:hanging="900"/>
        <w:rPr>
          <w:rFonts w:ascii="宋体" w:hAnsi="宋体" w:eastAsia="宋体" w:cs="宋体"/>
          <w:szCs w:val="21"/>
        </w:rPr>
      </w:pPr>
      <w:r>
        <w:rPr>
          <w:rFonts w:hint="eastAsia" w:ascii="宋体" w:hAnsi="宋体" w:eastAsia="宋体" w:cs="宋体"/>
          <w:szCs w:val="21"/>
        </w:rPr>
        <w:t xml:space="preserve">其他面积的标准展位请参照以上图样在以下方框中画图标注：                                                     </w:t>
      </w:r>
    </w:p>
    <w:p>
      <w:pPr>
        <w:rPr>
          <w:rFonts w:ascii="宋体" w:hAnsi="宋体" w:eastAsia="宋体" w:cs="宋体"/>
          <w:szCs w:val="21"/>
        </w:rPr>
      </w:pPr>
    </w:p>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-98425</wp:posOffset>
                </wp:positionV>
                <wp:extent cx="5102860" cy="1941830"/>
                <wp:effectExtent l="5080" t="5080" r="16510" b="15240"/>
                <wp:wrapNone/>
                <wp:docPr id="156" name="Rectangle 75"/>
                <wp:cNvGraphicFramePr/>
                <a:graphic xmlns:a="http://schemas.openxmlformats.org/drawingml/2006/main">
                  <a:graphicData uri="http://schemas.microsoft.com/office/word/2010/wordprocessingShape">
                    <wps:wsp>
                      <wps:cNvSpPr/>
                      <wps:spPr>
                        <a:xfrm>
                          <a:off x="0" y="0"/>
                          <a:ext cx="5102860" cy="1941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xbxContent>
                      </wps:txbx>
                      <wps:bodyPr upright="1"/>
                    </wps:wsp>
                  </a:graphicData>
                </a:graphic>
              </wp:anchor>
            </w:drawing>
          </mc:Choice>
          <mc:Fallback>
            <w:pict>
              <v:rect id="Rectangle 75" o:spid="_x0000_s1026" o:spt="1" style="position:absolute;left:0pt;margin-left:9pt;margin-top:-7.75pt;height:152.9pt;width:401.8pt;z-index:251657216;mso-width-relative:page;mso-height-relative:page;" fillcolor="#FFFFFF" filled="t" stroked="t" coordsize="21600,21600" o:gfxdata="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hvSNfY&#10;AAAACgEAAA8AAAAAAAAAAQAgAAAAIgAAAGRycy9kb3ducmV2LnhtbFBLAQIUABQAAAAIAIdO4kDW&#10;EPj/5wEAAPADAAAOAAAAAAAAAAEAIAAAACcBAABkcnMvZTJvRG9jLnhtbFBLBQYAAAAABgAGAFkB&#10;AACABQAAAAA=&#10;">
                <v:fill on="t" focussize="0,0"/>
                <v:stroke color="#000000" joinstyle="miter"/>
                <v:imagedata o:title=""/>
                <o:lock v:ext="edit" aspectratio="f"/>
                <v:textbox>
                  <w:txbxContent>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xbxContent>
                </v:textbox>
              </v:rect>
            </w:pict>
          </mc:Fallback>
        </mc:AlternateConten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b/>
          <w:bCs/>
          <w:color w:val="00A800"/>
          <w:sz w:val="32"/>
          <w:szCs w:val="32"/>
        </w:rPr>
        <w:sectPr>
          <w:footerReference r:id="rId48" w:type="default"/>
          <w:footerReference r:id="rId49" w:type="even"/>
          <w:pgSz w:w="11906" w:h="16838"/>
          <w:pgMar w:top="1440" w:right="1800" w:bottom="1440" w:left="1800" w:header="851" w:footer="992" w:gutter="0"/>
          <w:cols w:space="425" w:num="1"/>
          <w:docGrid w:type="lines" w:linePitch="312" w:charSpace="0"/>
        </w:sectPr>
      </w:pPr>
      <w:bookmarkStart w:id="72" w:name="_Toc28259"/>
      <w:bookmarkStart w:id="73" w:name="_Toc20331"/>
    </w:p>
    <w:p>
      <w:pPr>
        <w:pStyle w:val="2"/>
        <w:numPr>
          <w:ilvl w:val="0"/>
          <w:numId w:val="0"/>
        </w:numPr>
        <w:rPr>
          <w:rFonts w:ascii="宋体" w:hAnsi="宋体" w:cs="宋体"/>
          <w:bCs/>
          <w:color w:val="00A800"/>
          <w:szCs w:val="32"/>
        </w:rPr>
      </w:pPr>
      <w:bookmarkStart w:id="74" w:name="_Toc29091"/>
      <w:r>
        <w:rPr>
          <w:rFonts w:ascii="宋体" w:hAnsi="宋体" w:cs="宋体"/>
          <w:bCs/>
          <w:color w:val="8DD44E"/>
          <w:szCs w:val="32"/>
        </w:rPr>
        <mc:AlternateContent>
          <mc:Choice Requires="wps">
            <w:drawing>
              <wp:anchor distT="0" distB="0" distL="114300" distR="114300" simplePos="0" relativeHeight="251658240" behindDoc="0" locked="0" layoutInCell="1" allowOverlap="1">
                <wp:simplePos x="0" y="0"/>
                <wp:positionH relativeFrom="column">
                  <wp:posOffset>2628900</wp:posOffset>
                </wp:positionH>
                <wp:positionV relativeFrom="paragraph">
                  <wp:posOffset>57150</wp:posOffset>
                </wp:positionV>
                <wp:extent cx="257175" cy="257175"/>
                <wp:effectExtent l="19050" t="21590" r="28575" b="26035"/>
                <wp:wrapNone/>
                <wp:docPr id="157" name="星形: 五角 1"/>
                <wp:cNvGraphicFramePr/>
                <a:graphic xmlns:a="http://schemas.openxmlformats.org/drawingml/2006/main">
                  <a:graphicData uri="http://schemas.microsoft.com/office/word/2010/wordprocessingShape">
                    <wps:wsp>
                      <wps:cNvSpPr/>
                      <wps:spPr>
                        <a:xfrm>
                          <a:off x="0" y="0"/>
                          <a:ext cx="257175" cy="257175"/>
                        </a:xfrm>
                        <a:prstGeom prst="star5">
                          <a:avLst/>
                        </a:prstGeom>
                        <a:solidFill>
                          <a:srgbClr val="00A800"/>
                        </a:solidFill>
                        <a:ln w="12700" cap="flat" cmpd="sng" algn="ctr">
                          <a:solidFill>
                            <a:srgbClr val="00A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1" o:spid="_x0000_s1026" style="position:absolute;left:0pt;margin-left:207pt;margin-top:4.5pt;height:20.25pt;width:20.25pt;z-index:251658240;v-text-anchor:middle;mso-width-relative:page;mso-height-relative:page;" fillcolor="#00A800" filled="t" stroked="t" coordsize="257175,257175" o:gfxdata="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zYXU2AAAAAgBAAAPAAAAAAAAAAEAIAAAACIAAABkcnMvZG93bnJldi54bWxQSwECFAAU&#10;AAAACACHTuJAU4n1nGMCAAC+BAAADgAAAAAAAAABACAAAAAnAQAAZHJzL2Uyb0RvYy54bWxQSwUG&#10;AAAAAAYABgBZAQAA/AUAAAAA&#10;" path="m0,98231l98232,98232,128587,0,158942,98232,257174,98231,177702,158942,208058,257174,128587,196462,49116,257174,79472,158942xe">
                <v:path o:connectlocs="128587,0;0,98231;49116,257174;208058,257174;257174,98231" o:connectangles="247,164,82,82,0"/>
                <v:fill on="t" focussize="0,0"/>
                <v:stroke weight="1pt" color="#00A800" miterlimit="8" joinstyle="miter"/>
                <v:imagedata o:title=""/>
                <o:lock v:ext="edit" aspectratio="f"/>
              </v:shape>
            </w:pict>
          </mc:Fallback>
        </mc:AlternateContent>
      </w:r>
      <w:r>
        <w:rPr>
          <w:rFonts w:hint="eastAsia" w:ascii="宋体" w:hAnsi="宋体" w:cs="宋体"/>
          <w:bCs/>
          <w:color w:val="00A800"/>
          <w:szCs w:val="32"/>
        </w:rPr>
        <w:t>五、缴费及押金指引（必读）</w:t>
      </w:r>
      <w:bookmarkEnd w:id="72"/>
      <w:bookmarkEnd w:id="73"/>
      <w:bookmarkEnd w:id="74"/>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szCs w:val="21"/>
        </w:rPr>
        <w:t>在贵司收到我司出具的</w:t>
      </w:r>
      <w:r>
        <w:rPr>
          <w:rFonts w:hint="eastAsia" w:ascii="宋体" w:hAnsi="宋体" w:eastAsia="宋体" w:cs="宋体"/>
          <w:b/>
          <w:szCs w:val="21"/>
        </w:rPr>
        <w:t>《主场服务订单》</w:t>
      </w:r>
      <w:r>
        <w:rPr>
          <w:rFonts w:hint="eastAsia" w:ascii="宋体" w:hAnsi="宋体" w:eastAsia="宋体" w:cs="宋体"/>
          <w:szCs w:val="21"/>
        </w:rPr>
        <w:t>后，请</w:t>
      </w:r>
      <w:r>
        <w:rPr>
          <w:rFonts w:ascii="宋体" w:hAnsi="宋体" w:eastAsia="宋体" w:cs="宋体"/>
          <w:szCs w:val="21"/>
        </w:rPr>
        <w:t>认真核对订单信息</w:t>
      </w:r>
      <w:r>
        <w:rPr>
          <w:rFonts w:hint="eastAsia" w:ascii="宋体" w:hAnsi="宋体" w:eastAsia="宋体" w:cs="宋体"/>
          <w:szCs w:val="21"/>
        </w:rPr>
        <w:t>是</w:t>
      </w:r>
      <w:r>
        <w:rPr>
          <w:rFonts w:ascii="宋体" w:hAnsi="宋体" w:eastAsia="宋体" w:cs="宋体"/>
          <w:szCs w:val="21"/>
        </w:rPr>
        <w:t>否与贵司申报的一致，确认无误</w:t>
      </w:r>
      <w:r>
        <w:rPr>
          <w:rFonts w:hint="eastAsia" w:ascii="宋体" w:hAnsi="宋体" w:eastAsia="宋体" w:cs="宋体"/>
          <w:szCs w:val="21"/>
        </w:rPr>
        <w:t>后</w:t>
      </w:r>
      <w:r>
        <w:rPr>
          <w:rFonts w:ascii="宋体" w:hAnsi="宋体" w:eastAsia="宋体" w:cs="宋体"/>
          <w:szCs w:val="21"/>
        </w:rPr>
        <w:t>请</w:t>
      </w:r>
      <w:r>
        <w:rPr>
          <w:rFonts w:hint="eastAsia" w:ascii="宋体" w:hAnsi="宋体" w:eastAsia="宋体" w:cs="宋体"/>
          <w:szCs w:val="21"/>
        </w:rPr>
        <w:t>签字</w:t>
      </w:r>
      <w:r>
        <w:rPr>
          <w:rFonts w:ascii="宋体" w:hAnsi="宋体" w:eastAsia="宋体" w:cs="宋体"/>
          <w:szCs w:val="21"/>
        </w:rPr>
        <w:t>并加盖公章</w:t>
      </w:r>
      <w:r>
        <w:rPr>
          <w:rFonts w:hint="eastAsia" w:ascii="宋体" w:hAnsi="宋体" w:eastAsia="宋体" w:cs="宋体"/>
          <w:szCs w:val="21"/>
        </w:rPr>
        <w:t>，扫描发送至贵</w:t>
      </w:r>
      <w:r>
        <w:rPr>
          <w:rFonts w:ascii="宋体" w:hAnsi="宋体" w:eastAsia="宋体" w:cs="宋体"/>
          <w:szCs w:val="21"/>
        </w:rPr>
        <w:t>司所在展馆负责人</w:t>
      </w:r>
      <w:r>
        <w:rPr>
          <w:rFonts w:hint="eastAsia" w:ascii="宋体" w:hAnsi="宋体" w:eastAsia="宋体" w:cs="宋体"/>
          <w:szCs w:val="21"/>
        </w:rPr>
        <w:t>的电子邮箱。</w:t>
      </w:r>
    </w:p>
    <w:p>
      <w:pPr>
        <w:numPr>
          <w:ilvl w:val="0"/>
          <w:numId w:val="16"/>
        </w:numPr>
        <w:adjustRightInd w:val="0"/>
        <w:snapToGrid w:val="0"/>
        <w:spacing w:beforeLines="50" w:line="360" w:lineRule="auto"/>
        <w:ind w:left="284" w:hanging="284"/>
        <w:rPr>
          <w:rFonts w:ascii="宋体" w:hAnsi="宋体" w:eastAsia="宋体" w:cs="宋体"/>
          <w:b/>
          <w:bCs/>
          <w:szCs w:val="21"/>
        </w:rPr>
      </w:pPr>
      <w:r>
        <w:rPr>
          <w:rFonts w:hint="eastAsia" w:ascii="宋体" w:hAnsi="宋体" w:eastAsia="宋体" w:cs="宋体"/>
          <w:b/>
          <w:bCs/>
          <w:szCs w:val="21"/>
        </w:rPr>
        <w:t>请</w:t>
      </w:r>
      <w:r>
        <w:rPr>
          <w:rFonts w:ascii="宋体" w:hAnsi="宋体" w:eastAsia="宋体" w:cs="宋体"/>
          <w:b/>
          <w:bCs/>
          <w:szCs w:val="21"/>
        </w:rPr>
        <w:t>贵司务必</w:t>
      </w:r>
      <w:r>
        <w:rPr>
          <w:rFonts w:hint="eastAsia" w:ascii="宋体" w:hAnsi="宋体" w:eastAsia="宋体" w:cs="宋体"/>
          <w:b/>
          <w:bCs/>
          <w:szCs w:val="21"/>
        </w:rPr>
        <w:t>在</w:t>
      </w:r>
      <w:r>
        <w:rPr>
          <w:rFonts w:ascii="宋体" w:hAnsi="宋体" w:eastAsia="宋体" w:cs="宋体"/>
          <w:b/>
          <w:bCs/>
          <w:szCs w:val="21"/>
        </w:rPr>
        <w:t>截止日期前</w:t>
      </w:r>
      <w:r>
        <w:rPr>
          <w:rFonts w:hint="eastAsia" w:ascii="宋体" w:hAnsi="宋体" w:eastAsia="宋体" w:cs="宋体"/>
          <w:b/>
          <w:bCs/>
          <w:szCs w:val="21"/>
        </w:rPr>
        <w:t>办理</w:t>
      </w:r>
      <w:r>
        <w:rPr>
          <w:rFonts w:ascii="宋体" w:hAnsi="宋体" w:eastAsia="宋体" w:cs="宋体"/>
          <w:b/>
          <w:bCs/>
          <w:szCs w:val="21"/>
        </w:rPr>
        <w:t>申报和缴款。</w:t>
      </w:r>
      <w:r>
        <w:rPr>
          <w:rFonts w:hint="eastAsia" w:ascii="宋体" w:hAnsi="宋体" w:eastAsia="宋体" w:cs="宋体"/>
          <w:b/>
          <w:bCs/>
          <w:szCs w:val="21"/>
        </w:rPr>
        <w:t>逾期</w:t>
      </w:r>
      <w:r>
        <w:rPr>
          <w:rFonts w:ascii="宋体" w:hAnsi="宋体" w:eastAsia="宋体" w:cs="宋体"/>
          <w:b/>
          <w:bCs/>
          <w:szCs w:val="21"/>
        </w:rPr>
        <w:t>申报</w:t>
      </w:r>
      <w:r>
        <w:rPr>
          <w:rFonts w:hint="eastAsia" w:ascii="宋体" w:hAnsi="宋体" w:eastAsia="宋体" w:cs="宋体"/>
          <w:b/>
          <w:bCs/>
          <w:szCs w:val="21"/>
        </w:rPr>
        <w:t>（特装申报截止时间为2019年1月</w:t>
      </w:r>
      <w:r>
        <w:rPr>
          <w:rFonts w:hint="eastAsia" w:ascii="宋体" w:hAnsi="宋体" w:eastAsia="宋体" w:cs="宋体"/>
          <w:b/>
          <w:bCs/>
          <w:szCs w:val="21"/>
          <w:lang w:val="en-US" w:eastAsia="zh-CN"/>
        </w:rPr>
        <w:t>20</w:t>
      </w:r>
      <w:bookmarkStart w:id="172" w:name="_GoBack"/>
      <w:bookmarkEnd w:id="172"/>
      <w:r>
        <w:rPr>
          <w:rFonts w:hint="eastAsia" w:ascii="宋体" w:hAnsi="宋体" w:eastAsia="宋体" w:cs="宋体"/>
          <w:b/>
          <w:bCs/>
          <w:szCs w:val="21"/>
        </w:rPr>
        <w:t>日，租赁申报截止时间为2019年1月</w:t>
      </w:r>
      <w:r>
        <w:rPr>
          <w:rFonts w:hint="eastAsia" w:ascii="宋体" w:hAnsi="宋体" w:eastAsia="宋体" w:cs="宋体"/>
          <w:b/>
          <w:bCs/>
          <w:szCs w:val="21"/>
          <w:lang w:val="en-US" w:eastAsia="zh-CN"/>
        </w:rPr>
        <w:t>31</w:t>
      </w:r>
      <w:r>
        <w:rPr>
          <w:rFonts w:hint="eastAsia" w:ascii="宋体" w:hAnsi="宋体" w:eastAsia="宋体" w:cs="宋体"/>
          <w:b/>
          <w:bCs/>
          <w:szCs w:val="21"/>
        </w:rPr>
        <w:t>日）</w:t>
      </w:r>
      <w:r>
        <w:rPr>
          <w:rFonts w:ascii="宋体" w:hAnsi="宋体" w:eastAsia="宋体" w:cs="宋体"/>
          <w:b/>
          <w:bCs/>
          <w:szCs w:val="21"/>
        </w:rPr>
        <w:t>或</w:t>
      </w:r>
      <w:r>
        <w:rPr>
          <w:rFonts w:hint="eastAsia" w:ascii="宋体" w:hAnsi="宋体" w:eastAsia="宋体" w:cs="宋体"/>
          <w:b/>
          <w:bCs/>
          <w:szCs w:val="21"/>
        </w:rPr>
        <w:t>逾期</w:t>
      </w:r>
      <w:r>
        <w:rPr>
          <w:rFonts w:ascii="宋体" w:hAnsi="宋体" w:eastAsia="宋体" w:cs="宋体"/>
          <w:b/>
          <w:bCs/>
          <w:szCs w:val="21"/>
        </w:rPr>
        <w:t>缴款</w:t>
      </w:r>
      <w:r>
        <w:rPr>
          <w:rFonts w:hint="eastAsia" w:ascii="宋体" w:hAnsi="宋体" w:eastAsia="宋体" w:cs="宋体"/>
          <w:b/>
          <w:bCs/>
          <w:szCs w:val="21"/>
        </w:rPr>
        <w:t>（电费</w:t>
      </w:r>
      <w:r>
        <w:rPr>
          <w:rFonts w:ascii="宋体" w:hAnsi="宋体" w:eastAsia="宋体" w:cs="宋体"/>
          <w:b/>
          <w:bCs/>
          <w:szCs w:val="21"/>
        </w:rPr>
        <w:t>、管理费及相关押金</w:t>
      </w:r>
      <w:r>
        <w:rPr>
          <w:rFonts w:hint="eastAsia" w:ascii="宋体" w:hAnsi="宋体" w:eastAsia="宋体" w:cs="宋体"/>
          <w:b/>
          <w:bCs/>
          <w:szCs w:val="21"/>
        </w:rPr>
        <w:t>必须在2019年1月</w:t>
      </w:r>
      <w:r>
        <w:rPr>
          <w:rFonts w:ascii="宋体" w:hAnsi="宋体" w:eastAsia="宋体" w:cs="宋体"/>
          <w:b/>
          <w:bCs/>
          <w:szCs w:val="21"/>
        </w:rPr>
        <w:t>28</w:t>
      </w:r>
      <w:r>
        <w:rPr>
          <w:rFonts w:hint="eastAsia" w:ascii="宋体" w:hAnsi="宋体" w:eastAsia="宋体" w:cs="宋体"/>
          <w:b/>
          <w:bCs/>
          <w:szCs w:val="21"/>
        </w:rPr>
        <w:t>日完成付款）</w:t>
      </w:r>
      <w:r>
        <w:rPr>
          <w:rFonts w:ascii="宋体" w:hAnsi="宋体" w:eastAsia="宋体" w:cs="宋体"/>
          <w:b/>
          <w:bCs/>
          <w:szCs w:val="21"/>
        </w:rPr>
        <w:t>都将产生附加费，并且会延误施工进度。</w:t>
      </w:r>
      <w:r>
        <w:rPr>
          <w:rFonts w:hint="eastAsia" w:ascii="宋体" w:hAnsi="宋体" w:eastAsia="宋体" w:cs="宋体"/>
          <w:b/>
          <w:bCs/>
          <w:szCs w:val="21"/>
        </w:rPr>
        <w:t>由</w:t>
      </w:r>
      <w:r>
        <w:rPr>
          <w:rFonts w:ascii="宋体" w:hAnsi="宋体" w:eastAsia="宋体" w:cs="宋体"/>
          <w:b/>
          <w:bCs/>
          <w:szCs w:val="21"/>
        </w:rPr>
        <w:t>于</w:t>
      </w:r>
      <w:r>
        <w:rPr>
          <w:rFonts w:hint="eastAsia" w:ascii="宋体" w:hAnsi="宋体" w:eastAsia="宋体" w:cs="宋体"/>
          <w:b/>
          <w:bCs/>
          <w:szCs w:val="21"/>
        </w:rPr>
        <w:t>逾期</w:t>
      </w:r>
      <w:r>
        <w:rPr>
          <w:rFonts w:ascii="宋体" w:hAnsi="宋体" w:eastAsia="宋体" w:cs="宋体"/>
          <w:b/>
          <w:bCs/>
          <w:szCs w:val="21"/>
        </w:rPr>
        <w:t>申报或</w:t>
      </w:r>
      <w:r>
        <w:rPr>
          <w:rFonts w:hint="eastAsia" w:ascii="宋体" w:hAnsi="宋体" w:eastAsia="宋体" w:cs="宋体"/>
          <w:b/>
          <w:bCs/>
          <w:szCs w:val="21"/>
        </w:rPr>
        <w:t>逾期</w:t>
      </w:r>
      <w:r>
        <w:rPr>
          <w:rFonts w:ascii="宋体" w:hAnsi="宋体" w:eastAsia="宋体" w:cs="宋体"/>
          <w:b/>
          <w:bCs/>
          <w:szCs w:val="21"/>
        </w:rPr>
        <w:t>缴款</w:t>
      </w:r>
      <w:r>
        <w:rPr>
          <w:rFonts w:hint="eastAsia" w:ascii="宋体" w:hAnsi="宋体" w:eastAsia="宋体" w:cs="宋体"/>
          <w:b/>
          <w:bCs/>
          <w:szCs w:val="21"/>
        </w:rPr>
        <w:t>造成</w:t>
      </w:r>
      <w:r>
        <w:rPr>
          <w:rFonts w:ascii="宋体" w:hAnsi="宋体" w:eastAsia="宋体" w:cs="宋体"/>
          <w:b/>
          <w:bCs/>
          <w:szCs w:val="21"/>
        </w:rPr>
        <w:t>的施工延误</w:t>
      </w:r>
      <w:r>
        <w:rPr>
          <w:rFonts w:hint="eastAsia" w:ascii="宋体" w:hAnsi="宋体" w:eastAsia="宋体" w:cs="宋体"/>
          <w:b/>
          <w:bCs/>
          <w:szCs w:val="21"/>
        </w:rPr>
        <w:t>后果</w:t>
      </w:r>
      <w:r>
        <w:rPr>
          <w:rFonts w:ascii="宋体" w:hAnsi="宋体" w:eastAsia="宋体" w:cs="宋体"/>
          <w:b/>
          <w:bCs/>
          <w:szCs w:val="21"/>
        </w:rPr>
        <w:t>自负。</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bCs/>
          <w:szCs w:val="21"/>
        </w:rPr>
        <w:t>所</w:t>
      </w:r>
      <w:r>
        <w:rPr>
          <w:rFonts w:ascii="宋体" w:hAnsi="宋体" w:eastAsia="宋体" w:cs="宋体"/>
          <w:bCs/>
          <w:szCs w:val="21"/>
        </w:rPr>
        <w:t>有款项请以</w:t>
      </w:r>
      <w:r>
        <w:rPr>
          <w:rFonts w:ascii="宋体" w:hAnsi="宋体" w:eastAsia="宋体" w:cs="宋体"/>
          <w:b/>
          <w:bCs/>
          <w:szCs w:val="21"/>
        </w:rPr>
        <w:t>汇款</w:t>
      </w:r>
      <w:r>
        <w:rPr>
          <w:rFonts w:ascii="宋体" w:hAnsi="宋体" w:eastAsia="宋体" w:cs="宋体"/>
          <w:bCs/>
          <w:szCs w:val="21"/>
        </w:rPr>
        <w:t>方式汇入</w:t>
      </w:r>
      <w:r>
        <w:rPr>
          <w:rFonts w:hint="eastAsia" w:ascii="宋体" w:hAnsi="宋体" w:eastAsia="宋体" w:cs="宋体"/>
          <w:szCs w:val="21"/>
        </w:rPr>
        <w:t>我司账户，</w:t>
      </w:r>
      <w:r>
        <w:rPr>
          <w:rFonts w:hint="eastAsia" w:ascii="宋体" w:hAnsi="宋体" w:eastAsia="宋体" w:cs="宋体"/>
          <w:b/>
          <w:szCs w:val="21"/>
        </w:rPr>
        <w:t>汇款</w:t>
      </w:r>
      <w:r>
        <w:rPr>
          <w:rFonts w:ascii="宋体" w:hAnsi="宋体" w:eastAsia="宋体" w:cs="宋体"/>
          <w:b/>
          <w:szCs w:val="21"/>
        </w:rPr>
        <w:t>时请务必备注展</w:t>
      </w:r>
      <w:r>
        <w:rPr>
          <w:rFonts w:hint="eastAsia" w:ascii="宋体" w:hAnsi="宋体" w:eastAsia="宋体" w:cs="宋体"/>
          <w:b/>
          <w:szCs w:val="21"/>
        </w:rPr>
        <w:t>位</w:t>
      </w:r>
      <w:r>
        <w:rPr>
          <w:rFonts w:ascii="宋体" w:hAnsi="宋体" w:eastAsia="宋体" w:cs="宋体"/>
          <w:b/>
          <w:szCs w:val="21"/>
        </w:rPr>
        <w:t>号</w:t>
      </w:r>
      <w:r>
        <w:rPr>
          <w:rFonts w:hint="eastAsia" w:ascii="宋体" w:hAnsi="宋体" w:eastAsia="宋体" w:cs="宋体"/>
          <w:szCs w:val="21"/>
        </w:rPr>
        <w:t>。汇款</w:t>
      </w:r>
      <w:r>
        <w:rPr>
          <w:rFonts w:ascii="宋体" w:hAnsi="宋体" w:eastAsia="宋体" w:cs="宋体"/>
          <w:szCs w:val="21"/>
        </w:rPr>
        <w:t>手续费由付款方</w:t>
      </w:r>
      <w:r>
        <w:rPr>
          <w:rFonts w:hint="eastAsia" w:ascii="宋体" w:hAnsi="宋体" w:eastAsia="宋体" w:cs="宋体"/>
          <w:szCs w:val="21"/>
        </w:rPr>
        <w:t>承担,我</w:t>
      </w:r>
      <w:r>
        <w:rPr>
          <w:rFonts w:hint="eastAsia" w:ascii="宋体" w:hAnsi="宋体" w:eastAsia="宋体" w:cs="宋体"/>
          <w:bCs/>
          <w:szCs w:val="21"/>
        </w:rPr>
        <w:t>司只有在收到全额付款后，服务申请才生效。</w:t>
      </w:r>
    </w:p>
    <w:p>
      <w:pPr>
        <w:pStyle w:val="21"/>
        <w:adjustRightInd w:val="0"/>
        <w:snapToGrid w:val="0"/>
        <w:spacing w:beforeLines="50"/>
        <w:ind w:left="284" w:firstLine="0" w:firstLineChars="0"/>
        <w:rPr>
          <w:rFonts w:ascii="宋体" w:hAnsi="宋体" w:eastAsia="宋体" w:cs="宋体"/>
          <w:b/>
          <w:bCs/>
          <w:szCs w:val="21"/>
        </w:rPr>
      </w:pPr>
      <w:r>
        <w:rPr>
          <w:rFonts w:hint="eastAsia" w:ascii="宋体" w:hAnsi="宋体" w:eastAsia="宋体" w:cs="宋体"/>
          <w:b/>
          <w:bCs/>
          <w:szCs w:val="21"/>
        </w:rPr>
        <w:t>我</w:t>
      </w:r>
      <w:r>
        <w:rPr>
          <w:rFonts w:ascii="宋体" w:hAnsi="宋体" w:eastAsia="宋体" w:cs="宋体"/>
          <w:b/>
          <w:bCs/>
          <w:szCs w:val="21"/>
        </w:rPr>
        <w:t>司</w:t>
      </w:r>
      <w:r>
        <w:rPr>
          <w:rFonts w:hint="eastAsia" w:ascii="宋体" w:hAnsi="宋体" w:eastAsia="宋体" w:cs="宋体"/>
          <w:b/>
          <w:bCs/>
          <w:szCs w:val="21"/>
        </w:rPr>
        <w:t>账户</w:t>
      </w:r>
      <w:r>
        <w:rPr>
          <w:rFonts w:ascii="宋体" w:hAnsi="宋体" w:eastAsia="宋体" w:cs="宋体"/>
          <w:b/>
          <w:bCs/>
          <w:szCs w:val="21"/>
        </w:rPr>
        <w:t>如下：</w:t>
      </w:r>
    </w:p>
    <w:p>
      <w:pPr>
        <w:pStyle w:val="21"/>
        <w:adjustRightInd w:val="0"/>
        <w:snapToGrid w:val="0"/>
        <w:spacing w:beforeLines="50"/>
        <w:ind w:left="284" w:firstLine="0" w:firstLineChars="0"/>
        <w:rPr>
          <w:rFonts w:ascii="宋体" w:hAnsi="宋体" w:eastAsia="宋体" w:cs="宋体"/>
          <w:b/>
          <w:bCs/>
          <w:szCs w:val="21"/>
        </w:rPr>
      </w:pPr>
      <w:r>
        <w:rPr>
          <w:rFonts w:hint="eastAsia" w:ascii="宋体" w:hAnsi="宋体" w:eastAsia="宋体" w:cs="宋体"/>
          <w:b/>
          <w:bCs/>
          <w:szCs w:val="21"/>
        </w:rPr>
        <w:t>账户名称：广州顶美展览工程有限公司</w:t>
      </w:r>
    </w:p>
    <w:p>
      <w:pPr>
        <w:pStyle w:val="21"/>
        <w:adjustRightInd w:val="0"/>
        <w:snapToGrid w:val="0"/>
        <w:spacing w:beforeLines="50"/>
        <w:ind w:left="284" w:firstLine="0" w:firstLineChars="0"/>
        <w:rPr>
          <w:rFonts w:ascii="宋体" w:hAnsi="宋体" w:eastAsia="宋体" w:cs="宋体"/>
          <w:b/>
          <w:bCs/>
          <w:szCs w:val="21"/>
        </w:rPr>
      </w:pPr>
      <w:r>
        <w:rPr>
          <w:rFonts w:hint="eastAsia" w:ascii="宋体" w:hAnsi="宋体" w:eastAsia="宋体" w:cs="宋体"/>
          <w:b/>
          <w:bCs/>
          <w:szCs w:val="21"/>
        </w:rPr>
        <w:t>账    号：</w:t>
      </w:r>
      <w:r>
        <w:rPr>
          <w:rFonts w:ascii="宋体" w:hAnsi="宋体" w:eastAsia="宋体" w:cs="宋体"/>
          <w:b/>
          <w:bCs/>
          <w:szCs w:val="21"/>
        </w:rPr>
        <w:t>4403 1301 0400 05998</w:t>
      </w:r>
    </w:p>
    <w:p>
      <w:pPr>
        <w:pStyle w:val="21"/>
        <w:adjustRightInd w:val="0"/>
        <w:snapToGrid w:val="0"/>
        <w:spacing w:beforeLines="50" w:line="360" w:lineRule="auto"/>
        <w:ind w:left="284" w:firstLine="0" w:firstLineChars="0"/>
        <w:rPr>
          <w:rFonts w:ascii="宋体" w:hAnsi="宋体" w:eastAsia="宋体" w:cs="宋体"/>
          <w:b/>
          <w:bCs/>
          <w:szCs w:val="21"/>
        </w:rPr>
      </w:pPr>
      <w:r>
        <w:rPr>
          <w:rFonts w:hint="eastAsia" w:ascii="宋体" w:hAnsi="宋体" w:eastAsia="宋体" w:cs="宋体"/>
          <w:b/>
          <w:bCs/>
          <w:szCs w:val="21"/>
        </w:rPr>
        <w:t>开户银行：中国农业银行广州解放北路支行</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szCs w:val="21"/>
        </w:rPr>
        <w:t>在</w:t>
      </w:r>
      <w:r>
        <w:rPr>
          <w:rFonts w:ascii="宋体" w:hAnsi="宋体" w:eastAsia="宋体" w:cs="宋体"/>
          <w:szCs w:val="21"/>
        </w:rPr>
        <w:t>贵司</w:t>
      </w:r>
      <w:r>
        <w:rPr>
          <w:rFonts w:hint="eastAsia" w:ascii="宋体" w:hAnsi="宋体" w:eastAsia="宋体" w:cs="宋体"/>
          <w:szCs w:val="21"/>
        </w:rPr>
        <w:t>汇出费用</w:t>
      </w:r>
      <w:r>
        <w:rPr>
          <w:rFonts w:ascii="宋体" w:hAnsi="宋体" w:eastAsia="宋体" w:cs="宋体"/>
          <w:szCs w:val="21"/>
        </w:rPr>
        <w:t>后</w:t>
      </w:r>
      <w:r>
        <w:rPr>
          <w:rFonts w:hint="eastAsia" w:ascii="宋体" w:hAnsi="宋体" w:eastAsia="宋体" w:cs="宋体"/>
          <w:szCs w:val="21"/>
        </w:rPr>
        <w:t>，</w:t>
      </w:r>
      <w:r>
        <w:rPr>
          <w:rFonts w:ascii="宋体" w:hAnsi="宋体" w:eastAsia="宋体" w:cs="宋体"/>
          <w:szCs w:val="21"/>
        </w:rPr>
        <w:t>如需发票请填</w:t>
      </w:r>
      <w:r>
        <w:rPr>
          <w:rFonts w:hint="eastAsia" w:ascii="宋体" w:hAnsi="宋体" w:eastAsia="宋体" w:cs="宋体"/>
          <w:szCs w:val="21"/>
        </w:rPr>
        <w:t>写</w:t>
      </w:r>
      <w:r>
        <w:rPr>
          <w:rFonts w:hint="eastAsia" w:ascii="宋体" w:hAnsi="宋体" w:eastAsia="宋体" w:cs="宋体"/>
          <w:b/>
          <w:szCs w:val="21"/>
        </w:rPr>
        <w:t>《发</w:t>
      </w:r>
      <w:r>
        <w:rPr>
          <w:rFonts w:ascii="宋体" w:hAnsi="宋体" w:eastAsia="宋体" w:cs="宋体"/>
          <w:b/>
          <w:szCs w:val="21"/>
        </w:rPr>
        <w:t>票信息表》</w:t>
      </w:r>
      <w:r>
        <w:rPr>
          <w:rFonts w:hint="eastAsia" w:ascii="宋体" w:hAnsi="宋体" w:eastAsia="宋体" w:cs="宋体"/>
          <w:szCs w:val="21"/>
        </w:rPr>
        <w:t>并签字</w:t>
      </w:r>
      <w:r>
        <w:rPr>
          <w:rFonts w:ascii="宋体" w:hAnsi="宋体" w:eastAsia="宋体" w:cs="宋体"/>
          <w:szCs w:val="21"/>
        </w:rPr>
        <w:t>加盖公章</w:t>
      </w:r>
      <w:r>
        <w:rPr>
          <w:rFonts w:hint="eastAsia" w:ascii="宋体" w:hAnsi="宋体" w:eastAsia="宋体" w:cs="宋体"/>
          <w:szCs w:val="21"/>
        </w:rPr>
        <w:t>后发送至贵</w:t>
      </w:r>
      <w:r>
        <w:rPr>
          <w:rFonts w:ascii="宋体" w:hAnsi="宋体" w:eastAsia="宋体" w:cs="宋体"/>
          <w:szCs w:val="21"/>
        </w:rPr>
        <w:t>司所在展馆负责人</w:t>
      </w:r>
      <w:r>
        <w:rPr>
          <w:rFonts w:hint="eastAsia" w:ascii="宋体" w:hAnsi="宋体" w:eastAsia="宋体" w:cs="宋体"/>
          <w:szCs w:val="21"/>
        </w:rPr>
        <w:t>的电子邮箱。</w:t>
      </w:r>
      <w:r>
        <w:rPr>
          <w:rFonts w:ascii="宋体" w:hAnsi="宋体" w:eastAsia="宋体" w:cs="宋体"/>
          <w:szCs w:val="21"/>
        </w:rPr>
        <w:t>请务必</w:t>
      </w:r>
      <w:r>
        <w:rPr>
          <w:rFonts w:hint="eastAsia" w:ascii="宋体" w:hAnsi="宋体" w:eastAsia="宋体" w:cs="宋体"/>
          <w:szCs w:val="21"/>
        </w:rPr>
        <w:t>提供</w:t>
      </w:r>
      <w:r>
        <w:rPr>
          <w:rFonts w:ascii="宋体" w:hAnsi="宋体" w:eastAsia="宋体" w:cs="宋体"/>
          <w:szCs w:val="21"/>
        </w:rPr>
        <w:t>准确</w:t>
      </w:r>
      <w:r>
        <w:rPr>
          <w:rFonts w:hint="eastAsia" w:ascii="宋体" w:hAnsi="宋体" w:eastAsia="宋体" w:cs="宋体"/>
          <w:szCs w:val="21"/>
        </w:rPr>
        <w:t>完整</w:t>
      </w:r>
      <w:r>
        <w:rPr>
          <w:rFonts w:ascii="宋体" w:hAnsi="宋体" w:eastAsia="宋体" w:cs="宋体"/>
          <w:szCs w:val="21"/>
        </w:rPr>
        <w:t>的开票信息</w:t>
      </w:r>
      <w:r>
        <w:rPr>
          <w:rFonts w:hint="eastAsia" w:ascii="宋体" w:hAnsi="宋体" w:eastAsia="宋体" w:cs="宋体"/>
          <w:szCs w:val="21"/>
        </w:rPr>
        <w:t>，发</w:t>
      </w:r>
      <w:r>
        <w:rPr>
          <w:rFonts w:ascii="宋体" w:hAnsi="宋体" w:eastAsia="宋体" w:cs="宋体"/>
          <w:szCs w:val="21"/>
        </w:rPr>
        <w:t>票一经开出，</w:t>
      </w:r>
      <w:r>
        <w:rPr>
          <w:rFonts w:hint="eastAsia" w:ascii="宋体" w:hAnsi="宋体" w:eastAsia="宋体" w:cs="宋体"/>
          <w:szCs w:val="21"/>
        </w:rPr>
        <w:t>如</w:t>
      </w:r>
      <w:r>
        <w:rPr>
          <w:rFonts w:ascii="宋体" w:hAnsi="宋体" w:eastAsia="宋体" w:cs="宋体"/>
          <w:szCs w:val="21"/>
        </w:rPr>
        <w:t>无特殊情况，概不退换。</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szCs w:val="21"/>
        </w:rPr>
        <w:t>我</w:t>
      </w:r>
      <w:r>
        <w:rPr>
          <w:rFonts w:ascii="宋体" w:hAnsi="宋体" w:eastAsia="宋体" w:cs="宋体"/>
          <w:szCs w:val="21"/>
        </w:rPr>
        <w:t>司</w:t>
      </w:r>
      <w:r>
        <w:rPr>
          <w:rFonts w:hint="eastAsia" w:ascii="宋体" w:hAnsi="宋体" w:eastAsia="宋体" w:cs="宋体"/>
          <w:szCs w:val="21"/>
        </w:rPr>
        <w:t>可提供电</w:t>
      </w:r>
      <w:r>
        <w:rPr>
          <w:rFonts w:ascii="宋体" w:hAnsi="宋体" w:eastAsia="宋体" w:cs="宋体"/>
          <w:szCs w:val="21"/>
        </w:rPr>
        <w:t>子发票</w:t>
      </w:r>
      <w:r>
        <w:rPr>
          <w:rFonts w:hint="eastAsia" w:ascii="宋体" w:hAnsi="宋体" w:eastAsia="宋体" w:cs="宋体"/>
          <w:szCs w:val="21"/>
        </w:rPr>
        <w:t>和纸</w:t>
      </w:r>
      <w:r>
        <w:rPr>
          <w:rFonts w:ascii="宋体" w:hAnsi="宋体" w:eastAsia="宋体" w:cs="宋体"/>
          <w:szCs w:val="21"/>
        </w:rPr>
        <w:t>质发票</w:t>
      </w:r>
      <w:r>
        <w:rPr>
          <w:rFonts w:hint="eastAsia" w:ascii="宋体" w:hAnsi="宋体" w:eastAsia="宋体" w:cs="宋体"/>
          <w:szCs w:val="21"/>
        </w:rPr>
        <w:t>，请</w:t>
      </w:r>
      <w:r>
        <w:rPr>
          <w:rFonts w:ascii="宋体" w:hAnsi="宋体" w:eastAsia="宋体" w:cs="宋体"/>
          <w:szCs w:val="21"/>
        </w:rPr>
        <w:t>在</w:t>
      </w:r>
      <w:r>
        <w:rPr>
          <w:rFonts w:hint="eastAsia" w:ascii="宋体" w:hAnsi="宋体" w:eastAsia="宋体" w:cs="宋体"/>
          <w:szCs w:val="21"/>
        </w:rPr>
        <w:t>《发</w:t>
      </w:r>
      <w:r>
        <w:rPr>
          <w:rFonts w:ascii="宋体" w:hAnsi="宋体" w:eastAsia="宋体" w:cs="宋体"/>
          <w:szCs w:val="21"/>
        </w:rPr>
        <w:t>票信息表》</w:t>
      </w:r>
      <w:r>
        <w:rPr>
          <w:rFonts w:hint="eastAsia" w:ascii="宋体" w:hAnsi="宋体" w:eastAsia="宋体" w:cs="宋体"/>
          <w:szCs w:val="21"/>
        </w:rPr>
        <w:t>上</w:t>
      </w:r>
      <w:r>
        <w:rPr>
          <w:rFonts w:ascii="宋体" w:hAnsi="宋体" w:eastAsia="宋体" w:cs="宋体"/>
          <w:szCs w:val="21"/>
        </w:rPr>
        <w:t>钩选</w:t>
      </w:r>
      <w:r>
        <w:rPr>
          <w:rFonts w:hint="eastAsia" w:ascii="宋体" w:hAnsi="宋体" w:eastAsia="宋体" w:cs="宋体"/>
          <w:szCs w:val="21"/>
        </w:rPr>
        <w:t>并填写</w:t>
      </w:r>
      <w:r>
        <w:rPr>
          <w:rFonts w:ascii="宋体" w:hAnsi="宋体" w:eastAsia="宋体" w:cs="宋体"/>
          <w:szCs w:val="21"/>
        </w:rPr>
        <w:t>详细开票信息</w:t>
      </w:r>
      <w:r>
        <w:rPr>
          <w:rFonts w:hint="eastAsia" w:ascii="宋体" w:hAnsi="宋体" w:eastAsia="宋体" w:cs="宋体"/>
          <w:szCs w:val="21"/>
        </w:rPr>
        <w:t>。电子</w:t>
      </w:r>
      <w:r>
        <w:rPr>
          <w:rFonts w:ascii="宋体" w:hAnsi="宋体" w:eastAsia="宋体" w:cs="宋体"/>
          <w:szCs w:val="21"/>
        </w:rPr>
        <w:t>发票将发</w:t>
      </w:r>
      <w:r>
        <w:rPr>
          <w:rFonts w:hint="eastAsia" w:ascii="宋体" w:hAnsi="宋体" w:eastAsia="宋体" w:cs="宋体"/>
          <w:szCs w:val="21"/>
        </w:rPr>
        <w:t>送</w:t>
      </w:r>
      <w:r>
        <w:rPr>
          <w:rFonts w:ascii="宋体" w:hAnsi="宋体" w:eastAsia="宋体" w:cs="宋体"/>
          <w:szCs w:val="21"/>
        </w:rPr>
        <w:t>到</w:t>
      </w:r>
      <w:r>
        <w:rPr>
          <w:rFonts w:hint="eastAsia" w:ascii="宋体" w:hAnsi="宋体" w:eastAsia="宋体" w:cs="宋体"/>
          <w:szCs w:val="21"/>
        </w:rPr>
        <w:t>贵司</w:t>
      </w:r>
      <w:r>
        <w:rPr>
          <w:rFonts w:ascii="宋体" w:hAnsi="宋体" w:eastAsia="宋体" w:cs="宋体"/>
          <w:szCs w:val="21"/>
        </w:rPr>
        <w:t>指定</w:t>
      </w:r>
      <w:r>
        <w:rPr>
          <w:rFonts w:hint="eastAsia" w:ascii="宋体" w:hAnsi="宋体" w:eastAsia="宋体" w:cs="宋体"/>
          <w:szCs w:val="21"/>
        </w:rPr>
        <w:t>的邮箱；</w:t>
      </w:r>
      <w:r>
        <w:rPr>
          <w:rFonts w:ascii="宋体" w:hAnsi="宋体" w:eastAsia="宋体" w:cs="宋体"/>
          <w:szCs w:val="21"/>
        </w:rPr>
        <w:t>纸质发票</w:t>
      </w:r>
      <w:r>
        <w:rPr>
          <w:rFonts w:hint="eastAsia" w:ascii="宋体" w:hAnsi="宋体" w:eastAsia="宋体" w:cs="宋体"/>
          <w:szCs w:val="21"/>
        </w:rPr>
        <w:t>以快递方式寄送（</w:t>
      </w:r>
      <w:r>
        <w:rPr>
          <w:rFonts w:ascii="宋体" w:hAnsi="宋体" w:eastAsia="宋体" w:cs="宋体"/>
          <w:szCs w:val="21"/>
        </w:rPr>
        <w:t>快递费用需</w:t>
      </w:r>
      <w:r>
        <w:rPr>
          <w:rFonts w:hint="eastAsia" w:ascii="宋体" w:hAnsi="宋体" w:eastAsia="宋体" w:cs="宋体"/>
          <w:szCs w:val="21"/>
        </w:rPr>
        <w:t>由</w:t>
      </w:r>
      <w:r>
        <w:rPr>
          <w:rFonts w:ascii="宋体" w:hAnsi="宋体" w:eastAsia="宋体" w:cs="宋体"/>
          <w:szCs w:val="21"/>
        </w:rPr>
        <w:t>贵司承担</w:t>
      </w:r>
      <w:r>
        <w:rPr>
          <w:rFonts w:hint="eastAsia" w:ascii="宋体" w:hAnsi="宋体" w:eastAsia="宋体" w:cs="宋体"/>
          <w:szCs w:val="21"/>
        </w:rPr>
        <w:t>）。</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szCs w:val="21"/>
        </w:rPr>
        <w:t>为</w:t>
      </w:r>
      <w:r>
        <w:rPr>
          <w:rFonts w:ascii="宋体" w:hAnsi="宋体" w:eastAsia="宋体" w:cs="宋体"/>
          <w:szCs w:val="21"/>
        </w:rPr>
        <w:t>方便管理</w:t>
      </w:r>
      <w:r>
        <w:rPr>
          <w:rFonts w:hint="eastAsia" w:ascii="宋体" w:hAnsi="宋体" w:eastAsia="宋体" w:cs="宋体"/>
          <w:szCs w:val="21"/>
        </w:rPr>
        <w:t>，发票统一于</w:t>
      </w:r>
      <w:r>
        <w:rPr>
          <w:rFonts w:ascii="宋体" w:hAnsi="宋体" w:eastAsia="宋体" w:cs="宋体"/>
          <w:szCs w:val="21"/>
        </w:rPr>
        <w:t>展会结束后</w:t>
      </w:r>
      <w:r>
        <w:rPr>
          <w:rFonts w:hint="eastAsia" w:ascii="宋体" w:hAnsi="宋体" w:eastAsia="宋体" w:cs="宋体"/>
          <w:szCs w:val="21"/>
        </w:rPr>
        <w:t>开</w:t>
      </w:r>
      <w:r>
        <w:rPr>
          <w:rFonts w:ascii="宋体" w:hAnsi="宋体" w:eastAsia="宋体" w:cs="宋体"/>
          <w:szCs w:val="21"/>
        </w:rPr>
        <w:t>具</w:t>
      </w:r>
      <w:r>
        <w:rPr>
          <w:rFonts w:hint="eastAsia" w:ascii="宋体" w:hAnsi="宋体" w:eastAsia="宋体" w:cs="宋体"/>
          <w:szCs w:val="21"/>
        </w:rPr>
        <w:t>。需要</w:t>
      </w:r>
      <w:r>
        <w:rPr>
          <w:rFonts w:ascii="宋体" w:hAnsi="宋体" w:eastAsia="宋体" w:cs="宋体"/>
          <w:szCs w:val="21"/>
        </w:rPr>
        <w:t>发票</w:t>
      </w:r>
      <w:r>
        <w:rPr>
          <w:rFonts w:hint="eastAsia" w:ascii="宋体" w:hAnsi="宋体" w:eastAsia="宋体" w:cs="宋体"/>
          <w:szCs w:val="21"/>
        </w:rPr>
        <w:t>的请</w:t>
      </w:r>
      <w:r>
        <w:rPr>
          <w:rFonts w:ascii="宋体" w:hAnsi="宋体" w:eastAsia="宋体" w:cs="宋体"/>
          <w:szCs w:val="21"/>
        </w:rPr>
        <w:t>于展会结束后</w:t>
      </w:r>
      <w:r>
        <w:rPr>
          <w:rFonts w:hint="eastAsia" w:ascii="宋体" w:hAnsi="宋体" w:eastAsia="宋体" w:cs="宋体"/>
          <w:szCs w:val="21"/>
        </w:rPr>
        <w:t>尽快</w:t>
      </w:r>
      <w:r>
        <w:rPr>
          <w:rFonts w:ascii="宋体" w:hAnsi="宋体" w:eastAsia="宋体" w:cs="宋体"/>
          <w:szCs w:val="21"/>
        </w:rPr>
        <w:t>联系我司</w:t>
      </w:r>
      <w:r>
        <w:rPr>
          <w:rFonts w:hint="eastAsia" w:ascii="宋体" w:hAnsi="宋体" w:eastAsia="宋体" w:cs="宋体"/>
          <w:szCs w:val="21"/>
        </w:rPr>
        <w:t>索取，发票</w:t>
      </w:r>
      <w:r>
        <w:rPr>
          <w:rFonts w:ascii="宋体" w:hAnsi="宋体" w:eastAsia="宋体" w:cs="宋体"/>
          <w:szCs w:val="21"/>
        </w:rPr>
        <w:t>不跨年度开具。</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szCs w:val="21"/>
        </w:rPr>
        <w:t>在</w:t>
      </w:r>
      <w:r>
        <w:rPr>
          <w:rFonts w:ascii="宋体" w:hAnsi="宋体" w:eastAsia="宋体" w:cs="宋体"/>
          <w:szCs w:val="21"/>
        </w:rPr>
        <w:t>贵司</w:t>
      </w:r>
      <w:r>
        <w:rPr>
          <w:rFonts w:hint="eastAsia" w:ascii="宋体" w:hAnsi="宋体" w:eastAsia="宋体" w:cs="宋体"/>
          <w:szCs w:val="21"/>
        </w:rPr>
        <w:t>汇出押金</w:t>
      </w:r>
      <w:r>
        <w:rPr>
          <w:rFonts w:ascii="宋体" w:hAnsi="宋体" w:eastAsia="宋体" w:cs="宋体"/>
          <w:szCs w:val="21"/>
        </w:rPr>
        <w:t>后</w:t>
      </w:r>
      <w:r>
        <w:rPr>
          <w:rFonts w:hint="eastAsia" w:ascii="宋体" w:hAnsi="宋体" w:eastAsia="宋体" w:cs="宋体"/>
          <w:szCs w:val="21"/>
        </w:rPr>
        <w:t>，请务必</w:t>
      </w:r>
      <w:r>
        <w:rPr>
          <w:rFonts w:ascii="宋体" w:hAnsi="宋体" w:eastAsia="宋体" w:cs="宋体"/>
          <w:szCs w:val="21"/>
        </w:rPr>
        <w:t>认真填</w:t>
      </w:r>
      <w:r>
        <w:rPr>
          <w:rFonts w:hint="eastAsia" w:ascii="宋体" w:hAnsi="宋体" w:eastAsia="宋体" w:cs="宋体"/>
          <w:szCs w:val="21"/>
        </w:rPr>
        <w:t>写</w:t>
      </w:r>
      <w:r>
        <w:rPr>
          <w:rFonts w:hint="eastAsia" w:ascii="宋体" w:hAnsi="宋体" w:eastAsia="宋体" w:cs="宋体"/>
          <w:b/>
          <w:szCs w:val="21"/>
        </w:rPr>
        <w:t>《押金</w:t>
      </w:r>
      <w:r>
        <w:rPr>
          <w:rFonts w:ascii="宋体" w:hAnsi="宋体" w:eastAsia="宋体" w:cs="宋体"/>
          <w:b/>
          <w:szCs w:val="21"/>
        </w:rPr>
        <w:t>信息表》</w:t>
      </w:r>
      <w:r>
        <w:rPr>
          <w:rFonts w:hint="eastAsia" w:ascii="宋体" w:hAnsi="宋体" w:eastAsia="宋体" w:cs="宋体"/>
          <w:szCs w:val="21"/>
        </w:rPr>
        <w:t>并签字</w:t>
      </w:r>
      <w:r>
        <w:rPr>
          <w:rFonts w:ascii="宋体" w:hAnsi="宋体" w:eastAsia="宋体" w:cs="宋体"/>
          <w:szCs w:val="21"/>
        </w:rPr>
        <w:t>加盖公章</w:t>
      </w:r>
      <w:r>
        <w:rPr>
          <w:rFonts w:hint="eastAsia" w:ascii="宋体" w:hAnsi="宋体" w:eastAsia="宋体" w:cs="宋体"/>
          <w:szCs w:val="21"/>
        </w:rPr>
        <w:t>后发送至贵</w:t>
      </w:r>
      <w:r>
        <w:rPr>
          <w:rFonts w:ascii="宋体" w:hAnsi="宋体" w:eastAsia="宋体" w:cs="宋体"/>
          <w:szCs w:val="21"/>
        </w:rPr>
        <w:t>司所在展馆负责人</w:t>
      </w:r>
      <w:r>
        <w:rPr>
          <w:rFonts w:hint="eastAsia" w:ascii="宋体" w:hAnsi="宋体" w:eastAsia="宋体" w:cs="宋体"/>
          <w:szCs w:val="21"/>
        </w:rPr>
        <w:t>的电子邮箱。请提供原缴款账户准确、详细的信息，以便我司尽快退回押金。因提供信息错漏造成的延误后果自负。</w:t>
      </w:r>
    </w:p>
    <w:p>
      <w:pPr>
        <w:numPr>
          <w:ilvl w:val="0"/>
          <w:numId w:val="16"/>
        </w:numPr>
        <w:adjustRightInd w:val="0"/>
        <w:snapToGrid w:val="0"/>
        <w:spacing w:beforeLines="50" w:line="360" w:lineRule="auto"/>
        <w:ind w:left="284" w:hanging="284"/>
        <w:rPr>
          <w:rFonts w:ascii="宋体" w:hAnsi="宋体" w:eastAsia="宋体" w:cs="宋体"/>
          <w:bCs/>
          <w:szCs w:val="21"/>
        </w:rPr>
      </w:pPr>
      <w:r>
        <w:rPr>
          <w:rFonts w:hint="eastAsia" w:ascii="宋体" w:hAnsi="宋体" w:eastAsia="宋体" w:cs="宋体"/>
          <w:bCs/>
          <w:szCs w:val="21"/>
        </w:rPr>
        <w:t>押金不开</w:t>
      </w:r>
      <w:r>
        <w:rPr>
          <w:rFonts w:ascii="宋体" w:hAnsi="宋体" w:eastAsia="宋体" w:cs="宋体"/>
          <w:bCs/>
          <w:szCs w:val="21"/>
        </w:rPr>
        <w:t>具发票或收据</w:t>
      </w:r>
      <w:r>
        <w:rPr>
          <w:rFonts w:hint="eastAsia" w:ascii="宋体" w:hAnsi="宋体" w:eastAsia="宋体" w:cs="宋体"/>
          <w:bCs/>
          <w:szCs w:val="21"/>
        </w:rPr>
        <w:t>，我</w:t>
      </w:r>
      <w:r>
        <w:rPr>
          <w:rFonts w:ascii="宋体" w:hAnsi="宋体" w:eastAsia="宋体" w:cs="宋体"/>
          <w:bCs/>
          <w:szCs w:val="21"/>
        </w:rPr>
        <w:t>司</w:t>
      </w:r>
      <w:r>
        <w:rPr>
          <w:rFonts w:hint="eastAsia" w:ascii="宋体" w:hAnsi="宋体" w:eastAsia="宋体" w:cs="宋体"/>
          <w:bCs/>
          <w:szCs w:val="21"/>
        </w:rPr>
        <w:t>将</w:t>
      </w:r>
      <w:r>
        <w:rPr>
          <w:rFonts w:ascii="宋体" w:hAnsi="宋体" w:eastAsia="宋体" w:cs="宋体"/>
          <w:bCs/>
          <w:szCs w:val="21"/>
        </w:rPr>
        <w:t>于展会结束</w:t>
      </w:r>
      <w:r>
        <w:rPr>
          <w:rFonts w:hint="eastAsia" w:ascii="宋体" w:hAnsi="宋体" w:eastAsia="宋体" w:cs="宋体"/>
          <w:bCs/>
          <w:szCs w:val="21"/>
        </w:rPr>
        <w:t>后两个月</w:t>
      </w:r>
      <w:r>
        <w:rPr>
          <w:rFonts w:ascii="宋体" w:hAnsi="宋体" w:eastAsia="宋体" w:cs="宋体"/>
          <w:bCs/>
          <w:szCs w:val="21"/>
        </w:rPr>
        <w:t>内</w:t>
      </w:r>
      <w:r>
        <w:rPr>
          <w:rFonts w:hint="eastAsia" w:ascii="宋体" w:hAnsi="宋体" w:eastAsia="宋体" w:cs="宋体"/>
          <w:bCs/>
          <w:szCs w:val="21"/>
        </w:rPr>
        <w:t>退回</w:t>
      </w:r>
      <w:r>
        <w:rPr>
          <w:rFonts w:ascii="宋体" w:hAnsi="宋体" w:eastAsia="宋体" w:cs="宋体"/>
          <w:bCs/>
          <w:szCs w:val="21"/>
        </w:rPr>
        <w:t>。</w:t>
      </w:r>
      <w:r>
        <w:rPr>
          <w:rFonts w:hint="eastAsia" w:ascii="宋体" w:hAnsi="宋体" w:eastAsia="宋体" w:cs="宋体"/>
          <w:bCs/>
          <w:szCs w:val="21"/>
        </w:rPr>
        <w:t>所</w:t>
      </w:r>
      <w:r>
        <w:rPr>
          <w:rFonts w:ascii="宋体" w:hAnsi="宋体" w:eastAsia="宋体" w:cs="宋体"/>
          <w:bCs/>
          <w:szCs w:val="21"/>
        </w:rPr>
        <w:t>有押金</w:t>
      </w:r>
      <w:r>
        <w:rPr>
          <w:rFonts w:hint="eastAsia" w:ascii="宋体" w:hAnsi="宋体" w:eastAsia="宋体" w:cs="宋体"/>
          <w:bCs/>
          <w:szCs w:val="21"/>
        </w:rPr>
        <w:t>退</w:t>
      </w:r>
      <w:r>
        <w:rPr>
          <w:rFonts w:ascii="宋体" w:hAnsi="宋体" w:eastAsia="宋体" w:cs="宋体"/>
          <w:bCs/>
          <w:szCs w:val="21"/>
        </w:rPr>
        <w:t>回至原缴款账户</w:t>
      </w:r>
      <w:r>
        <w:rPr>
          <w:rFonts w:hint="eastAsia" w:ascii="宋体" w:hAnsi="宋体" w:eastAsia="宋体" w:cs="宋体"/>
          <w:bCs/>
          <w:szCs w:val="21"/>
        </w:rPr>
        <w:t>，</w:t>
      </w:r>
      <w:r>
        <w:rPr>
          <w:rFonts w:ascii="宋体" w:hAnsi="宋体" w:eastAsia="宋体" w:cs="宋体"/>
          <w:bCs/>
          <w:szCs w:val="21"/>
        </w:rPr>
        <w:t>不</w:t>
      </w:r>
      <w:r>
        <w:rPr>
          <w:rFonts w:hint="eastAsia" w:ascii="宋体" w:hAnsi="宋体" w:eastAsia="宋体" w:cs="宋体"/>
          <w:bCs/>
          <w:szCs w:val="21"/>
        </w:rPr>
        <w:t>转</w:t>
      </w:r>
      <w:r>
        <w:rPr>
          <w:rFonts w:ascii="宋体" w:hAnsi="宋体" w:eastAsia="宋体" w:cs="宋体"/>
          <w:bCs/>
          <w:szCs w:val="21"/>
        </w:rPr>
        <w:t>退第三方</w:t>
      </w:r>
      <w:r>
        <w:rPr>
          <w:rFonts w:hint="eastAsia" w:ascii="宋体" w:hAnsi="宋体" w:eastAsia="宋体" w:cs="宋体"/>
          <w:bCs/>
          <w:szCs w:val="21"/>
        </w:rPr>
        <w:t>。</w:t>
      </w:r>
    </w:p>
    <w:p>
      <w:pPr>
        <w:pStyle w:val="9"/>
        <w:tabs>
          <w:tab w:val="left" w:pos="360"/>
        </w:tabs>
        <w:adjustRightInd w:val="0"/>
        <w:spacing w:line="360" w:lineRule="auto"/>
        <w:ind w:right="1266" w:rightChars="603"/>
        <w:rPr>
          <w:rFonts w:ascii="宋体" w:hAnsi="宋体" w:eastAsia="宋体" w:cs="宋体"/>
          <w:sz w:val="28"/>
          <w:szCs w:val="28"/>
        </w:rPr>
        <w:sectPr>
          <w:footerReference r:id="rId50" w:type="default"/>
          <w:pgSz w:w="11906" w:h="16838"/>
          <w:pgMar w:top="1440" w:right="1800" w:bottom="1440" w:left="1800" w:header="851" w:footer="992" w:gutter="0"/>
          <w:cols w:space="425" w:num="1"/>
          <w:docGrid w:type="lines" w:linePitch="312" w:charSpace="0"/>
        </w:sectPr>
      </w:pPr>
    </w:p>
    <w:p>
      <w:pPr>
        <w:pStyle w:val="2"/>
        <w:numPr>
          <w:ilvl w:val="0"/>
          <w:numId w:val="0"/>
        </w:numPr>
      </w:pPr>
      <w:bookmarkStart w:id="75" w:name="_Toc24992"/>
      <w:bookmarkStart w:id="76" w:name="_Toc17744"/>
      <w:bookmarkStart w:id="77" w:name="_Toc104"/>
      <w:r>
        <w:rPr>
          <w:rFonts w:hint="eastAsia"/>
        </w:rPr>
        <w:t>六、</w:t>
      </w:r>
      <w:bookmarkEnd w:id="75"/>
      <w:bookmarkEnd w:id="76"/>
      <w:r>
        <w:rPr>
          <w:rFonts w:hint="eastAsia"/>
        </w:rPr>
        <w:t>展馆相关管理规定</w:t>
      </w:r>
      <w:bookmarkEnd w:id="77"/>
    </w:p>
    <w:p>
      <w:pPr>
        <w:pStyle w:val="3"/>
        <w:numPr>
          <w:ilvl w:val="0"/>
          <w:numId w:val="0"/>
        </w:numPr>
        <w:spacing w:before="200" w:after="0" w:line="360" w:lineRule="auto"/>
        <w:rPr>
          <w:rFonts w:ascii="宋体" w:hAnsi="宋体" w:eastAsia="宋体" w:cs="宋体"/>
          <w:sz w:val="28"/>
          <w:szCs w:val="28"/>
        </w:rPr>
      </w:pPr>
      <w:bookmarkStart w:id="78" w:name="_Toc370220100"/>
      <w:bookmarkStart w:id="79" w:name="_Toc370219759"/>
      <w:bookmarkStart w:id="80" w:name="_Toc370217092"/>
      <w:bookmarkStart w:id="81" w:name="_Toc959"/>
      <w:bookmarkStart w:id="82" w:name="_Toc6440"/>
      <w:bookmarkStart w:id="83" w:name="_Toc370220203"/>
      <w:bookmarkStart w:id="84" w:name="_Toc8465"/>
      <w:bookmarkStart w:id="85" w:name="_Toc294017162"/>
      <w:bookmarkStart w:id="86" w:name="_Toc253474115"/>
      <w:bookmarkStart w:id="87" w:name="_Toc6509"/>
      <w:bookmarkStart w:id="88" w:name="_Toc7498"/>
      <w:bookmarkStart w:id="89" w:name="_Toc31709"/>
      <w:bookmarkStart w:id="90" w:name="_Toc23820"/>
      <w:bookmarkStart w:id="91" w:name="_Toc19909"/>
      <w:bookmarkStart w:id="92" w:name="_Toc295380746"/>
      <w:bookmarkStart w:id="93" w:name="_Toc28800"/>
      <w:bookmarkStart w:id="94" w:name="_Toc370217008"/>
      <w:bookmarkStart w:id="95" w:name="_Toc370219900"/>
      <w:bookmarkStart w:id="96" w:name="_Toc5793"/>
      <w:bookmarkStart w:id="97" w:name="_Toc8164"/>
      <w:bookmarkStart w:id="98" w:name="_Toc16943"/>
      <w:bookmarkStart w:id="99" w:name="_Toc26608"/>
      <w:r>
        <w:rPr>
          <w:rFonts w:hint="eastAsia" w:ascii="宋体" w:hAnsi="宋体" w:eastAsia="宋体" w:cs="宋体"/>
          <w:sz w:val="28"/>
          <w:szCs w:val="28"/>
        </w:rPr>
        <w:t>6.1展览用电管理规定</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0" w:name="_Toc294017163"/>
      <w:bookmarkStart w:id="101" w:name="_Toc253474116"/>
    </w:p>
    <w:p>
      <w:pPr>
        <w:rPr>
          <w:rFonts w:asciiTheme="minorEastAsia" w:hAnsiTheme="minorEastAsia" w:cstheme="minorEastAsia"/>
          <w:b/>
          <w:bCs/>
          <w:sz w:val="24"/>
        </w:rPr>
      </w:pPr>
      <w:r>
        <w:rPr>
          <w:rFonts w:hint="eastAsia" w:asciiTheme="minorEastAsia" w:hAnsiTheme="minorEastAsia" w:cstheme="minorEastAsia"/>
          <w:b/>
          <w:bCs/>
          <w:sz w:val="24"/>
        </w:rPr>
        <w:t>1.总  则</w:t>
      </w:r>
      <w:bookmarkEnd w:id="100"/>
      <w:bookmarkEnd w:id="101"/>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展馆方为加强展馆的展览用电安全管理工作，保障供电安全可靠，根据国务院颁布的《大型群众性活动安全管理条例》（自2007年10月1日起施行）和消防安全法规，参照国家有关电器设计和施工规范、规程和标准要求，结合展馆的实际，特制订本规定。</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参展方、承建商在筹撤展及展览期间的各类展览用电行为适用本规定。</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根据展馆供电系统的保障能力，展馆方有权接受或拒绝参展方提出的用电要求，有权进入参展方展位进行安全检查，有权在用电出现不安全因素的特殊情况下，实行特别限制甚至停止供电的权力。</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（4）</w:t>
      </w:r>
      <w:r>
        <w:rPr>
          <w:rFonts w:hint="eastAsia" w:ascii="宋体" w:hAnsi="宋体" w:eastAsia="宋体" w:cs="宋体"/>
          <w:szCs w:val="21"/>
        </w:rPr>
        <w:t>展览用电安全责任由参展方、承建商和展馆方共同承担，各方应按本规定各负其责，按照“谁主管、谁负责”的原则，共同做好展馆展览用电的安全管理工作。</w:t>
      </w:r>
    </w:p>
    <w:p>
      <w:pPr>
        <w:adjustRightInd w:val="0"/>
        <w:snapToGrid w:val="0"/>
        <w:spacing w:before="160" w:line="288" w:lineRule="auto"/>
        <w:rPr>
          <w:rFonts w:ascii="宋体" w:hAnsi="宋体" w:eastAsia="宋体" w:cs="宋体"/>
          <w:b/>
          <w:sz w:val="24"/>
        </w:rPr>
      </w:pPr>
      <w:bookmarkStart w:id="102" w:name="_Toc253474117"/>
      <w:bookmarkStart w:id="103" w:name="_Toc294017164"/>
      <w:r>
        <w:rPr>
          <w:rFonts w:hint="eastAsia" w:ascii="宋体" w:hAnsi="宋体" w:eastAsia="宋体" w:cs="宋体"/>
          <w:b/>
          <w:sz w:val="24"/>
        </w:rPr>
        <w:t>2.展览用电安全责任</w:t>
      </w:r>
      <w:bookmarkEnd w:id="102"/>
      <w:bookmarkEnd w:id="103"/>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参展商对其展位在布展施工和展览期间的用电安全负责；督促所委托的展位承建商遵守本规定，落实用电安全工作；督促所委托的展位承建商落实展馆方提出的整改要求，消除安全隐患；偕同所委托的展位承建商签署并提交《展位安全用电责任承诺书》。</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展位承建商在布展施工和展览期间，对其施工的展位用电安全负责；偕同展位参展商签署并提交《展位用电安全责任承诺书》；</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展馆方职责：保障展馆供配电设施符合国家电器行业的技术安全标准和安全规定，保障展馆方固定设备设施提供的电源点的安全与可靠；受理和审核参展方提交的展览用电申报资料；在布展施工和展览期间，对展览场地的用电进行安全监督和检查，发现安全隐患及时责令整改； 对经审核合格批准施工的展位提供施工临时电源，对施工验收合格的展位提供展览电源；展馆用电负荷调度及监控，对展览用电安全进行技术指导和管理；督促参展方落实展览现场安全检查、用电故障排除和安全隐患整改工作。</w:t>
      </w:r>
    </w:p>
    <w:p>
      <w:pPr>
        <w:adjustRightInd w:val="0"/>
        <w:snapToGrid w:val="0"/>
        <w:spacing w:before="160" w:line="288" w:lineRule="auto"/>
        <w:rPr>
          <w:rFonts w:ascii="宋体" w:hAnsi="宋体" w:eastAsia="宋体" w:cs="宋体"/>
          <w:b/>
          <w:sz w:val="24"/>
        </w:rPr>
      </w:pPr>
      <w:bookmarkStart w:id="104" w:name="_Toc294017165"/>
      <w:bookmarkStart w:id="105" w:name="_Toc253474119"/>
      <w:r>
        <w:rPr>
          <w:rFonts w:hint="eastAsia" w:ascii="宋体" w:hAnsi="宋体" w:eastAsia="宋体" w:cs="宋体"/>
          <w:b/>
          <w:sz w:val="24"/>
        </w:rPr>
        <w:t>3.展览电器安装和施工安全管理</w:t>
      </w:r>
      <w:bookmarkEnd w:id="104"/>
      <w:bookmarkEnd w:id="105"/>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用电申报经展馆方的审核批准后，可办理进场施工手续。申报审批和办理进场施工手续的程序另有规定的，从其规定。现场从事用电施工人员应随身携带国家技监部门颁发的有效电工操作证，服从展馆方核查。展馆方禁止无电工有效操作证件的人员从事电器安装。</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办理施工进场手续时应提交现场安装电工的有效操作证件（复印件），提交展览期间值班电工的名单及联系电话。</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展览电器安装基本技术要求电器设施安装必须符合国家电力行业的规范规程，严格按照国家《低压配电设计规范（GB50054-95）》、《施工现场临时用电安全技术规范（JGJ 46—2005 J 405）》、《建筑电器工程施工质量验收规范（GB50303—2002）》、《通用用电设备配电设计规范（GB50055－94）》等规范，以及展馆方有关消防安全规定和本规定的具体要求实施，按经展馆方审核批准的方案图纸施工。</w:t>
      </w:r>
    </w:p>
    <w:p>
      <w:pPr>
        <w:adjustRightInd w:val="0"/>
        <w:snapToGrid w:val="0"/>
        <w:spacing w:line="288" w:lineRule="auto"/>
        <w:jc w:val="left"/>
        <w:rPr>
          <w:rFonts w:ascii="宋体" w:hAnsi="宋体" w:eastAsia="宋体" w:cs="宋体"/>
          <w:szCs w:val="21"/>
        </w:rPr>
        <w:sectPr>
          <w:footerReference r:id="rId51" w:type="default"/>
          <w:footerReference r:id="rId52" w:type="even"/>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A800"/>
          <w:szCs w:val="21"/>
        </w:rPr>
        <w:t>(4)</w:t>
      </w:r>
      <w:r>
        <w:rPr>
          <w:rFonts w:hint="eastAsia" w:ascii="宋体" w:hAnsi="宋体" w:eastAsia="宋体" w:cs="宋体"/>
          <w:szCs w:val="21"/>
        </w:rPr>
        <w:t>总控制电箱必须使用金属材质电箱；展馆低压供电系统采用三相五线制。电压等级</w:t>
      </w:r>
    </w:p>
    <w:p>
      <w:pPr>
        <w:adjustRightInd w:val="0"/>
        <w:snapToGrid w:val="0"/>
        <w:spacing w:line="312" w:lineRule="auto"/>
        <w:rPr>
          <w:rFonts w:ascii="宋体" w:hAnsi="宋体" w:eastAsia="宋体" w:cs="宋体"/>
          <w:szCs w:val="21"/>
        </w:rPr>
      </w:pPr>
      <w:r>
        <w:rPr>
          <w:rFonts w:hint="eastAsia" w:ascii="宋体" w:hAnsi="宋体" w:eastAsia="宋体" w:cs="宋体"/>
          <w:szCs w:val="21"/>
        </w:rPr>
        <w:t>380V/220V，50HZ。展区（展位）配电应采用三相五线制或单相三线制。如参展设备所要求的电压和频率与展馆等级不同，参展方或承建商应自带电源转换装置加以解决。</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（5）</w:t>
      </w:r>
      <w:r>
        <w:rPr>
          <w:rFonts w:hint="eastAsia" w:ascii="宋体" w:hAnsi="宋体" w:eastAsia="宋体" w:cs="宋体"/>
          <w:szCs w:val="21"/>
        </w:rPr>
        <w:t>照明配电每一保护回路的用电设备（包括灯具、插座）数量不得超过25具，总容量小于3KW或16A电流；三相非机械动力用电负荷大于或等于20A电流的，必须设空气断路开关分级保护。单相负荷大于16A电流的，应采用三相电源配电，平均分配用电负荷，达到三相用电分布平衡。展位必须自备展位用电总控制电箱，按规范配备安全可靠的空气断路器和漏电保护器（30mA，动作时间小于0.1S），安装在安全、明显、方便操作和检查的位置；展位用电总控制电箱的总开关保护整定值应低于或等于接入展馆固定电源箱开关保护整定值的80%，确保展馆供电系统的安全运行。如展位开关保护整定值不能适配，参展方或施工承建商应自行调整用电，直至符合此要求。</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（6）</w:t>
      </w:r>
      <w:r>
        <w:rPr>
          <w:rFonts w:hint="eastAsia" w:ascii="宋体" w:hAnsi="宋体" w:eastAsia="宋体" w:cs="宋体"/>
          <w:szCs w:val="21"/>
        </w:rPr>
        <w:t>选用的电器材料和设备设施应符合国家产品质量标准和认证，符合广州市消防安全要求。电器材料必须配备充足的安全载流量。电线应使用ZR-BVV（难燃双塑铜芯电线）、ZR-RVVB护套线或ZR-VV电缆，禁止使用双绞线（花线）和铝芯电线。灯具整流器和触发器须选用消防部门检验合格产品。</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（7）</w:t>
      </w:r>
      <w:r>
        <w:rPr>
          <w:rFonts w:hint="eastAsia" w:ascii="宋体" w:hAnsi="宋体" w:eastAsia="宋体" w:cs="宋体"/>
          <w:szCs w:val="21"/>
        </w:rPr>
        <w:t>普通照明类，机械动力类，变频设备、可控硅控制设备、舞台调光设备类，扩音设备类和24小时用电设备应按分类设立独立回路，严禁共用同一回路。重要的电器设备和重要场合、位置用电应安装一主一备双回路供电。</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（8）</w:t>
      </w:r>
      <w:r>
        <w:rPr>
          <w:rFonts w:hint="eastAsia" w:ascii="宋体" w:hAnsi="宋体" w:eastAsia="宋体" w:cs="宋体"/>
          <w:szCs w:val="21"/>
        </w:rPr>
        <w:t>所有金属构架、设备设施金属外壳必须可靠接地（使用不小于 2.5mm2多股软芯铜线）。电器线路敷设必须固定，不得随意敷设在展架、地面和通道上。电器线路穿越人行走道时必须有过桥板保护，通过地毯和暗敷设在装修物内的电线，中间不能有接口，必须用套管（金属管或难燃塑料管）保护，金属管做好接地体跨接。禁止利用天花和管道悬挂电线、照明装置和其他物件。</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（9）</w:t>
      </w:r>
      <w:r>
        <w:rPr>
          <w:rFonts w:hint="eastAsia" w:ascii="宋体" w:hAnsi="宋体" w:eastAsia="宋体" w:cs="宋体"/>
          <w:szCs w:val="21"/>
        </w:rPr>
        <w:t>展位不得使用500W以上大功率灯具。使用发热量大的灯具（如石英灯、碘钨灯）必须加装防护罩。筒灯、石英灯必须有隔热垫防护。广告灯箱和灯柱内必须留有对流的散热孔。室外露天展位的电器和照明设备必须采用防水型，并有可靠的防雨、防潮、防风等安全措施。</w:t>
      </w:r>
    </w:p>
    <w:p>
      <w:pPr>
        <w:adjustRightInd w:val="0"/>
        <w:snapToGrid w:val="0"/>
        <w:spacing w:line="312" w:lineRule="auto"/>
        <w:rPr>
          <w:rFonts w:ascii="宋体" w:hAnsi="宋体" w:eastAsia="宋体" w:cs="宋体"/>
          <w:szCs w:val="21"/>
        </w:rPr>
      </w:pPr>
      <w:r>
        <w:rPr>
          <w:rFonts w:hint="eastAsia" w:ascii="宋体" w:hAnsi="宋体" w:eastAsia="宋体" w:cs="宋体"/>
          <w:szCs w:val="21"/>
        </w:rPr>
        <w:t>所有安装的灯具与展样品等物品之间应保持30cm以上的距离。所有带热源设备设施安装应与展馆固定配电设施保持3米以上距离，不得面向固定配电设施排放热量。</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（10）</w:t>
      </w:r>
      <w:r>
        <w:rPr>
          <w:rFonts w:hint="eastAsia" w:ascii="宋体" w:hAnsi="宋体" w:eastAsia="宋体" w:cs="宋体"/>
          <w:szCs w:val="21"/>
        </w:rPr>
        <w:t>展位布展不得遮挡展馆的照明、动力电箱（柜）、电话配线箱。必须保证留有不小于60cm的通道及足够的操作空间，以便安全检查及故障处理；展位电器施工安装完成后，在正式供电前，参展方和承建商应做好配电系统的安全自查工作。展馆方电工与承建商电工共同检验确认合格无误后，才能合闸供电。</w:t>
      </w:r>
    </w:p>
    <w:p>
      <w:pPr>
        <w:adjustRightInd w:val="0"/>
        <w:snapToGrid w:val="0"/>
        <w:spacing w:line="312" w:lineRule="auto"/>
        <w:rPr>
          <w:rFonts w:ascii="宋体" w:hAnsi="宋体" w:eastAsia="宋体" w:cs="宋体"/>
          <w:szCs w:val="21"/>
        </w:rPr>
      </w:pPr>
      <w:r>
        <w:rPr>
          <w:rFonts w:hint="eastAsia" w:ascii="宋体" w:hAnsi="宋体" w:eastAsia="宋体" w:cs="宋体"/>
          <w:b/>
          <w:bCs/>
          <w:color w:val="00A800"/>
          <w:szCs w:val="21"/>
        </w:rPr>
        <w:t>（11）</w:t>
      </w:r>
      <w:r>
        <w:rPr>
          <w:rFonts w:hint="eastAsia" w:ascii="宋体" w:hAnsi="宋体" w:eastAsia="宋体" w:cs="宋体"/>
          <w:szCs w:val="21"/>
        </w:rPr>
        <w:t>展览期间，参展方或承建商必须安排展位值班电工，发现问题及时处理，确保用电安全。在布展和展览期间（特别是闭馆前），每天应检查安装在展位内的灯具是否脱落，如发现灯具脱落应立即处理，避免损坏展样品，造成安全事故.</w:t>
      </w:r>
    </w:p>
    <w:p>
      <w:pPr>
        <w:adjustRightInd w:val="0"/>
        <w:snapToGrid w:val="0"/>
        <w:spacing w:line="312" w:lineRule="auto"/>
        <w:rPr>
          <w:rFonts w:ascii="宋体" w:hAnsi="宋体" w:eastAsia="宋体" w:cs="宋体"/>
          <w:szCs w:val="21"/>
        </w:rPr>
        <w:sectPr>
          <w:footerReference r:id="rId5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A800"/>
          <w:szCs w:val="21"/>
        </w:rPr>
        <w:t>（12）</w:t>
      </w:r>
      <w:r>
        <w:rPr>
          <w:rFonts w:hint="eastAsia" w:ascii="宋体" w:hAnsi="宋体" w:eastAsia="宋体" w:cs="宋体"/>
          <w:szCs w:val="21"/>
        </w:rPr>
        <w:t>施工承建商应对其施工人员进行文明施工和安全教育，施工人员应在申报批准的期限和工作区域内施工，未经批准不得在非工作区域和时间施工。如违反本规定造成一切安全事故和责任，施工承建商应负全责，并承担由此给展馆方和第三方造成的所有经济损失；任何参展方、承建商和个人未经展馆方批准或授权，无权操作展馆固定和配置的任何电器设施，不得私自连接使用，违者追究责任并赔偿由此造成的损失。</w:t>
      </w:r>
    </w:p>
    <w:p>
      <w:pPr>
        <w:adjustRightInd w:val="0"/>
        <w:snapToGrid w:val="0"/>
        <w:spacing w:line="360" w:lineRule="auto"/>
        <w:rPr>
          <w:rFonts w:ascii="宋体" w:hAnsi="宋体" w:eastAsia="宋体" w:cs="宋体"/>
          <w:b/>
          <w:sz w:val="24"/>
        </w:rPr>
      </w:pPr>
      <w:r>
        <w:rPr>
          <w:rFonts w:hint="eastAsia" w:ascii="宋体" w:hAnsi="宋体" w:eastAsia="宋体" w:cs="宋体"/>
          <w:b/>
          <w:sz w:val="24"/>
        </w:rPr>
        <w:t>4.用电故障应急处理</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展位的故障处理由参展方或承建商负责。展览期间，展位用电发生故障时，展位值班电工应及时处理，排除故障，严禁带故障合电闸.</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若展馆固定配电设施开关保护跳闸引致展位停电，展位值班电工应先自查电器设备和线路是否有故障并排除，同时立即通知展馆方电工到场处理，严禁未查明原因而擅自重新合闸送电。因擅自合闸而造成事故和经济损失的，将追究相关人员和单位的责任；展览期间若展位出现用电故障，为保证展览用电安全, 展馆方有权调整展览用电线路和负荷，参展方和承建商必须配合。</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展馆方发现展位用电的安全隐患，通知展位值班电工到场处理，亦可采取如切断电源等强制措施以保证安全。如发现严重的安全隐患或违反规定的行为，为确保安全，展馆方有权在不通知的情况下停止供电。</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（4）</w:t>
      </w:r>
      <w:r>
        <w:rPr>
          <w:rFonts w:hint="eastAsia" w:ascii="宋体" w:hAnsi="宋体" w:eastAsia="宋体" w:cs="宋体"/>
          <w:szCs w:val="21"/>
        </w:rPr>
        <w:t>展位用电设备需要24小时供电的，应填写《展览24小时用电申报审批表》提出申请， 24小时用电设备应配置独立用电回路，配置合适可靠的保护开关，确保设备无故障隐患。参展方要安排电工24小时值班，确保展厅用电安全。</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（5）</w:t>
      </w:r>
      <w:r>
        <w:rPr>
          <w:rFonts w:hint="eastAsia" w:ascii="宋体" w:hAnsi="宋体" w:eastAsia="宋体" w:cs="宋体"/>
          <w:szCs w:val="21"/>
        </w:rPr>
        <w:t>机械动力用电和硅控舞台调光设备等特殊用电的配电线路如不允许(或不合适)安装30mA漏电保护器，参展商或承建商要通过主（承）办单位批准后向客户服务中心申请批准，并签署《特殊用电安全承诺书》，承担由此产生的任何责任。在实施过程中，参展商或承建商要采取严格和充分的保护措施，确保供电系统和人身安全。</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（6）</w:t>
      </w:r>
      <w:r>
        <w:rPr>
          <w:rFonts w:hint="eastAsia" w:ascii="宋体" w:hAnsi="宋体" w:eastAsia="宋体" w:cs="宋体"/>
          <w:szCs w:val="21"/>
        </w:rPr>
        <w:t>计算机、精密仪器等设备应加装不间断电源加以保护，因供电中断造成计算机、精密仪器等设备数据丢失和损坏，展馆方不负责赔偿。</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（7）</w:t>
      </w:r>
      <w:r>
        <w:rPr>
          <w:rFonts w:hint="eastAsia" w:ascii="宋体" w:hAnsi="宋体" w:eastAsia="宋体" w:cs="宋体"/>
          <w:szCs w:val="21"/>
        </w:rPr>
        <w:t>不得使用大功率电热设备(如电水壶、电炉、电烫斗)，如确需用电，必须向主办单位申请批准后方可使用。</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（8）</w:t>
      </w:r>
      <w:r>
        <w:rPr>
          <w:rFonts w:hint="eastAsia" w:ascii="宋体" w:hAnsi="宋体" w:eastAsia="宋体" w:cs="宋体"/>
          <w:szCs w:val="21"/>
        </w:rPr>
        <w:t>参展方或承建商使用自带空压机，在用电申报时必须说明。所有带入展馆的空压机应遵守有关安全标准和规定，必须放置在展馆方指定的位置，以免影响展览环境和安全。</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（9）</w:t>
      </w:r>
      <w:r>
        <w:rPr>
          <w:rFonts w:hint="eastAsia" w:ascii="宋体" w:hAnsi="宋体" w:eastAsia="宋体" w:cs="宋体"/>
          <w:szCs w:val="21"/>
        </w:rPr>
        <w:t>出现下列情况，参展方或承建商承担一切责任：</w:t>
      </w:r>
    </w:p>
    <w:p>
      <w:pPr>
        <w:adjustRightInd w:val="0"/>
        <w:snapToGrid w:val="0"/>
        <w:spacing w:line="360" w:lineRule="auto"/>
        <w:ind w:firstLine="360" w:firstLineChars="200"/>
        <w:rPr>
          <w:rFonts w:ascii="宋体" w:hAnsi="宋体" w:eastAsia="宋体" w:cs="宋体"/>
          <w:szCs w:val="21"/>
        </w:rPr>
      </w:pPr>
      <w:r>
        <w:rPr>
          <w:rFonts w:hint="eastAsia" w:ascii="宋体" w:hAnsi="宋体" w:eastAsia="宋体" w:cs="宋体"/>
          <w:color w:val="00A800"/>
          <w:sz w:val="18"/>
          <w:szCs w:val="18"/>
        </w:rPr>
        <w:t>●</w:t>
      </w:r>
      <w:r>
        <w:rPr>
          <w:rFonts w:hint="eastAsia" w:ascii="宋体" w:hAnsi="宋体" w:eastAsia="宋体" w:cs="宋体"/>
          <w:szCs w:val="21"/>
        </w:rPr>
        <w:t>展位的设备和电器线路故障导致展馆电源开关保护动作断电而造成的损失；</w:t>
      </w:r>
    </w:p>
    <w:p>
      <w:pPr>
        <w:adjustRightInd w:val="0"/>
        <w:snapToGrid w:val="0"/>
        <w:spacing w:line="360" w:lineRule="auto"/>
        <w:ind w:firstLine="360" w:firstLineChars="200"/>
        <w:rPr>
          <w:rFonts w:ascii="宋体" w:hAnsi="宋体" w:eastAsia="宋体" w:cs="宋体"/>
          <w:szCs w:val="21"/>
        </w:rPr>
      </w:pPr>
      <w:r>
        <w:rPr>
          <w:rFonts w:hint="eastAsia" w:ascii="宋体" w:hAnsi="宋体" w:eastAsia="宋体" w:cs="宋体"/>
          <w:color w:val="00A800"/>
          <w:sz w:val="18"/>
          <w:szCs w:val="18"/>
        </w:rPr>
        <w:t>●</w:t>
      </w:r>
      <w:r>
        <w:rPr>
          <w:rFonts w:hint="eastAsia" w:ascii="宋体" w:hAnsi="宋体" w:eastAsia="宋体" w:cs="宋体"/>
          <w:szCs w:val="21"/>
        </w:rPr>
        <w:t>不按规定、规范设计和安装的配电线路，在使用过程中出现供电故障所造成的损失；不按申报获批准的图纸施工、与申报审核不符的配电线路和负荷，在使用过程出现供电故障所造成的损失；</w:t>
      </w:r>
    </w:p>
    <w:p>
      <w:pPr>
        <w:adjustRightInd w:val="0"/>
        <w:snapToGrid w:val="0"/>
        <w:spacing w:line="360" w:lineRule="auto"/>
        <w:ind w:firstLine="360" w:firstLineChars="200"/>
        <w:rPr>
          <w:rFonts w:ascii="宋体" w:hAnsi="宋体" w:eastAsia="宋体" w:cs="宋体"/>
          <w:szCs w:val="21"/>
        </w:rPr>
      </w:pPr>
      <w:r>
        <w:rPr>
          <w:rFonts w:hint="eastAsia" w:ascii="宋体" w:hAnsi="宋体" w:eastAsia="宋体" w:cs="宋体"/>
          <w:color w:val="00A800"/>
          <w:sz w:val="18"/>
          <w:szCs w:val="18"/>
        </w:rPr>
        <w:t>●</w:t>
      </w:r>
      <w:r>
        <w:rPr>
          <w:rFonts w:hint="eastAsia" w:ascii="宋体" w:hAnsi="宋体" w:eastAsia="宋体" w:cs="宋体"/>
          <w:szCs w:val="21"/>
        </w:rPr>
        <w:t>无参展方值班，不能及时处理断电故障所造成的损失；</w:t>
      </w:r>
    </w:p>
    <w:p>
      <w:pPr>
        <w:adjustRightInd w:val="0"/>
        <w:snapToGrid w:val="0"/>
        <w:spacing w:line="360" w:lineRule="auto"/>
        <w:ind w:firstLine="360" w:firstLineChars="200"/>
        <w:rPr>
          <w:rFonts w:ascii="宋体" w:hAnsi="宋体" w:eastAsia="宋体" w:cs="宋体"/>
          <w:szCs w:val="21"/>
        </w:rPr>
      </w:pPr>
      <w:r>
        <w:rPr>
          <w:rFonts w:hint="eastAsia" w:ascii="宋体" w:hAnsi="宋体" w:eastAsia="宋体" w:cs="宋体"/>
          <w:color w:val="00A800"/>
          <w:sz w:val="18"/>
          <w:szCs w:val="18"/>
        </w:rPr>
        <w:t>●</w:t>
      </w:r>
      <w:r>
        <w:rPr>
          <w:rFonts w:hint="eastAsia" w:ascii="宋体" w:hAnsi="宋体" w:eastAsia="宋体" w:cs="宋体"/>
          <w:szCs w:val="21"/>
        </w:rPr>
        <w:t>发现严重的安全隐患或违反规定行为，为确保安全，展馆方采取切断电源等强制措施所造成的损失；</w:t>
      </w:r>
    </w:p>
    <w:p>
      <w:pPr>
        <w:adjustRightInd w:val="0"/>
        <w:snapToGrid w:val="0"/>
        <w:spacing w:line="360" w:lineRule="auto"/>
        <w:ind w:firstLine="360" w:firstLineChars="200"/>
        <w:rPr>
          <w:rFonts w:ascii="宋体" w:hAnsi="宋体" w:eastAsia="宋体" w:cs="宋体"/>
          <w:szCs w:val="21"/>
        </w:rPr>
        <w:sectPr>
          <w:footerReference r:id="rId54" w:type="default"/>
          <w:footerReference r:id="rId55" w:type="even"/>
          <w:pgSz w:w="11906" w:h="16838"/>
          <w:pgMar w:top="1440" w:right="1800" w:bottom="1440" w:left="1800" w:header="851" w:footer="992" w:gutter="0"/>
          <w:cols w:space="425" w:num="1"/>
          <w:docGrid w:type="lines" w:linePitch="312" w:charSpace="0"/>
        </w:sectPr>
      </w:pPr>
      <w:r>
        <w:rPr>
          <w:rFonts w:hint="eastAsia" w:ascii="宋体" w:hAnsi="宋体" w:eastAsia="宋体" w:cs="宋体"/>
          <w:color w:val="00A800"/>
          <w:sz w:val="18"/>
          <w:szCs w:val="18"/>
        </w:rPr>
        <w:t>●</w:t>
      </w:r>
      <w:r>
        <w:rPr>
          <w:rFonts w:hint="eastAsia" w:ascii="宋体" w:hAnsi="宋体" w:eastAsia="宋体" w:cs="宋体"/>
          <w:szCs w:val="21"/>
        </w:rPr>
        <w:t>未采取特别保护措施（如自备应急电源装置等）的重要的、昂贵的、有特殊要求的用电设备设施和展品遇断电所造成的损失；</w:t>
      </w:r>
    </w:p>
    <w:p>
      <w:pPr>
        <w:adjustRightInd w:val="0"/>
        <w:snapToGrid w:val="0"/>
        <w:spacing w:line="360" w:lineRule="auto"/>
        <w:ind w:firstLine="360" w:firstLineChars="200"/>
        <w:rPr>
          <w:rFonts w:ascii="宋体" w:hAnsi="宋体" w:eastAsia="宋体" w:cs="宋体"/>
          <w:szCs w:val="21"/>
        </w:rPr>
      </w:pPr>
      <w:r>
        <w:rPr>
          <w:rFonts w:hint="eastAsia" w:ascii="宋体" w:hAnsi="宋体" w:eastAsia="宋体" w:cs="宋体"/>
          <w:color w:val="00A800"/>
          <w:sz w:val="18"/>
          <w:szCs w:val="18"/>
        </w:rPr>
        <w:t>●</w:t>
      </w:r>
      <w:r>
        <w:rPr>
          <w:rFonts w:hint="eastAsia" w:ascii="宋体" w:hAnsi="宋体" w:eastAsia="宋体" w:cs="宋体"/>
          <w:szCs w:val="21"/>
        </w:rPr>
        <w:t>其他因参展方或承建商的过失而导致的损失。</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（10）</w:t>
      </w:r>
      <w:r>
        <w:rPr>
          <w:rFonts w:hint="eastAsia" w:ascii="宋体" w:hAnsi="宋体" w:eastAsia="宋体" w:cs="宋体"/>
          <w:szCs w:val="21"/>
        </w:rPr>
        <w:t>因地震、洪水等自然灾害，市电网停电，政府紧急状态等不可抗拒因素导致的损失，展馆方和参展方、承建商、主场承建商互相免责。</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（11）</w:t>
      </w:r>
      <w:r>
        <w:rPr>
          <w:rFonts w:hint="eastAsia" w:ascii="宋体" w:hAnsi="宋体" w:eastAsia="宋体" w:cs="宋体"/>
          <w:szCs w:val="21"/>
        </w:rPr>
        <w:t>展览每天闭馆时段和展览闭幕撤展时，展馆方将对展位采取停电的安全措施，在此期间如要临时保留用电的，应提前向展馆现场服务点书面提出用电申请。</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（12）</w:t>
      </w:r>
      <w:r>
        <w:rPr>
          <w:rFonts w:hint="eastAsia" w:ascii="宋体" w:hAnsi="宋体" w:eastAsia="宋体" w:cs="宋体"/>
          <w:szCs w:val="21"/>
        </w:rPr>
        <w:t>参展方委托承建商搭建标准展位的用电管理，由承建商负责。涉及展位增加用电服务项目(如插座、灯具等)，应向承建商或所委托的施工单位申请,并由其提供服务、调配和控制用电负荷。</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（13）</w:t>
      </w:r>
      <w:r>
        <w:rPr>
          <w:rFonts w:hint="eastAsia" w:ascii="宋体" w:hAnsi="宋体" w:eastAsia="宋体" w:cs="宋体"/>
          <w:szCs w:val="21"/>
        </w:rPr>
        <w:t>参展方委托展馆方搭建标准展位的用电管理，由展馆方负责。如需增加用电服务项目，应到展馆现场服务点提出申请，严禁自行或聘请非展馆方电工安装照明灯具和插座，发现上述违规行为，展馆方有权制止并没收灯具和插座。标准展位申请的电源插座不得插接展位照明灯具，严禁自带插座板串接使用，严格控制在允许的最大容量500W内使用，不得插接超出允许容量的电器设备。安装配置在展位的所有用电设施设备，参展方不得随意拆除或移位，更不能带出展馆。</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（14）</w:t>
      </w:r>
      <w:r>
        <w:rPr>
          <w:rFonts w:hint="eastAsia" w:ascii="宋体" w:hAnsi="宋体" w:eastAsia="宋体" w:cs="宋体"/>
          <w:szCs w:val="21"/>
        </w:rPr>
        <w:t>展馆方对承建商施工进行现场管理和检查，并监督其执行本规定，承建商要自觉接受展馆方的管理和检查，发现隐患要配合整改，不得拒绝检查或拒不整改</w:t>
      </w:r>
      <w:r>
        <w:rPr>
          <w:rFonts w:hint="eastAsia" w:ascii="宋体" w:hAnsi="宋体" w:eastAsia="宋体" w:cs="宋体"/>
          <w:kern w:val="0"/>
          <w:szCs w:val="21"/>
          <w:lang w:val="zh-CN"/>
        </w:rPr>
        <w:t>。</w:t>
      </w:r>
    </w:p>
    <w:p>
      <w:pPr>
        <w:adjustRightInd w:val="0"/>
        <w:snapToGrid w:val="0"/>
        <w:spacing w:before="160" w:line="360" w:lineRule="auto"/>
        <w:rPr>
          <w:rFonts w:ascii="宋体" w:hAnsi="宋体" w:eastAsia="宋体" w:cs="宋体"/>
          <w:b/>
          <w:sz w:val="24"/>
        </w:rPr>
      </w:pPr>
      <w:bookmarkStart w:id="106" w:name="_Toc294017166"/>
      <w:bookmarkStart w:id="107" w:name="_Toc253474120"/>
      <w:r>
        <w:rPr>
          <w:rFonts w:hint="eastAsia" w:ascii="宋体" w:hAnsi="宋体" w:eastAsia="宋体" w:cs="宋体"/>
          <w:b/>
          <w:sz w:val="24"/>
        </w:rPr>
        <w:t>5.违规处理</w:t>
      </w:r>
      <w:bookmarkEnd w:id="106"/>
      <w:bookmarkEnd w:id="107"/>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展位配电安装不符合国家有关规范、标准和本规定要求或存在用</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 xml:space="preserve">电安全隐患的，展馆方有权责令其立即整改，参展方或承建商如拒不整改，展馆方不予供电或采取断电措施，由此造成一切后果由参展方和承建商负责。已造成事故和经济损失将按有关规定追究参展方和承建商的责任。 </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不办理用电申请，私自接装用电、乱接乱拉的，给予停止该展位用电并按私接电器用电量的两倍收费标准处罚。</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（4）</w:t>
      </w:r>
      <w:r>
        <w:rPr>
          <w:rFonts w:hint="eastAsia" w:ascii="宋体" w:hAnsi="宋体" w:eastAsia="宋体" w:cs="宋体"/>
          <w:szCs w:val="21"/>
        </w:rPr>
        <w:t>损坏展馆电器设备设施者，按同等价值两倍赔偿。由此给展馆方造成其他经济损失的，由损坏者负责赔偿。</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（5）</w:t>
      </w:r>
      <w:r>
        <w:rPr>
          <w:rFonts w:hint="eastAsia" w:ascii="宋体" w:hAnsi="宋体" w:eastAsia="宋体" w:cs="宋体"/>
          <w:szCs w:val="21"/>
        </w:rPr>
        <w:t>不如实申报用电量或少报多用者，若现场经测量实际用电量超出申报用电量，其超出申报部分，将按收费标准的双倍收费。</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（6）</w:t>
      </w:r>
      <w:r>
        <w:rPr>
          <w:rFonts w:hint="eastAsia" w:ascii="宋体" w:hAnsi="宋体" w:eastAsia="宋体" w:cs="宋体"/>
          <w:szCs w:val="21"/>
        </w:rPr>
        <w:t>严禁带故障合闸送电，因擅自合闸而造成事故和经济损失的，将追究相关单位和人员事故责任和经济赔偿责任。</w:t>
      </w:r>
    </w:p>
    <w:p>
      <w:pPr>
        <w:adjustRightInd w:val="0"/>
        <w:snapToGrid w:val="0"/>
        <w:spacing w:line="312" w:lineRule="auto"/>
        <w:rPr>
          <w:rFonts w:ascii="宋体" w:hAnsi="宋体" w:eastAsia="宋体" w:cs="宋体"/>
          <w:highlight w:val="none"/>
        </w:rPr>
      </w:pPr>
      <w:r>
        <w:rPr>
          <w:rFonts w:hint="eastAsia" w:ascii="宋体" w:hAnsi="宋体" w:eastAsia="宋体" w:cs="宋体"/>
          <w:b/>
          <w:bCs/>
          <w:color w:val="00A800"/>
          <w:szCs w:val="21"/>
        </w:rPr>
        <w:t>（7）</w:t>
      </w:r>
      <w:r>
        <w:rPr>
          <w:rFonts w:hint="eastAsia" w:ascii="宋体" w:hAnsi="宋体" w:eastAsia="宋体" w:cs="宋体"/>
          <w:szCs w:val="21"/>
        </w:rPr>
        <w:t>参展商擅自拆改展馆方搭建标准展位的配置灯具或线路，私自移动灯具和展位配电箱的</w:t>
      </w:r>
      <w:r>
        <w:rPr>
          <w:rFonts w:hint="eastAsia" w:ascii="宋体" w:hAnsi="宋体" w:eastAsia="宋体" w:cs="宋体"/>
          <w:szCs w:val="21"/>
          <w:highlight w:val="none"/>
        </w:rPr>
        <w:t>，展馆方电工将强制恢复原状，因此产生的费用由参展方负责。造成灯具、线路和配电箱损坏、遗失的，按本规定第</w:t>
      </w:r>
      <w:r>
        <w:rPr>
          <w:rFonts w:hint="eastAsia" w:ascii="宋体" w:hAnsi="宋体" w:eastAsia="宋体" w:cs="宋体"/>
          <w:highlight w:val="none"/>
        </w:rPr>
        <w:t>（3）规定处理。</w:t>
      </w:r>
    </w:p>
    <w:p>
      <w:pPr>
        <w:adjustRightInd w:val="0"/>
        <w:snapToGrid w:val="0"/>
        <w:spacing w:line="312" w:lineRule="auto"/>
        <w:rPr>
          <w:rFonts w:ascii="宋体" w:hAnsi="宋体" w:eastAsia="宋体" w:cs="宋体"/>
          <w:highlight w:val="none"/>
        </w:rPr>
        <w:sectPr>
          <w:footerReference r:id="rId56"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A800"/>
          <w:szCs w:val="21"/>
          <w:highlight w:val="none"/>
        </w:rPr>
        <w:t>（8）</w:t>
      </w:r>
      <w:r>
        <w:rPr>
          <w:rFonts w:hint="eastAsia" w:ascii="宋体" w:hAnsi="宋体" w:eastAsia="宋体" w:cs="宋体"/>
          <w:highlight w:val="none"/>
        </w:rPr>
        <w:t>KT板、灯布、灯片或者该展位其他材质制作的宣传、装饰性喷画及LOGO文字都要运离展馆，否则将追究相关单位责任并予以处罚。</w:t>
      </w:r>
    </w:p>
    <w:p>
      <w:pPr>
        <w:pStyle w:val="3"/>
        <w:numPr>
          <w:ilvl w:val="0"/>
          <w:numId w:val="0"/>
        </w:numPr>
        <w:ind w:left="142"/>
        <w:rPr>
          <w:highlight w:val="none"/>
        </w:rPr>
      </w:pPr>
      <w:bookmarkStart w:id="108" w:name="_Toc370217009"/>
      <w:bookmarkStart w:id="109" w:name="_Toc370220204"/>
      <w:bookmarkStart w:id="110" w:name="_Toc370219760"/>
      <w:bookmarkStart w:id="111" w:name="_Toc294017168"/>
      <w:bookmarkStart w:id="112" w:name="_Toc253474122"/>
      <w:bookmarkStart w:id="113" w:name="_Toc370219901"/>
      <w:bookmarkStart w:id="114" w:name="_Toc370217093"/>
      <w:bookmarkStart w:id="115" w:name="_Toc295380747"/>
      <w:bookmarkStart w:id="116" w:name="_Toc370220101"/>
      <w:bookmarkStart w:id="117" w:name="_Toc30657"/>
      <w:r>
        <w:rPr>
          <w:rFonts w:hint="eastAsia"/>
          <w:highlight w:val="none"/>
        </w:rPr>
        <w:t>6.2展馆宽带服务管理规定</w:t>
      </w:r>
      <w:bookmarkEnd w:id="108"/>
      <w:bookmarkEnd w:id="109"/>
      <w:bookmarkEnd w:id="110"/>
      <w:bookmarkEnd w:id="111"/>
      <w:bookmarkEnd w:id="112"/>
      <w:bookmarkEnd w:id="113"/>
      <w:bookmarkEnd w:id="114"/>
      <w:bookmarkEnd w:id="115"/>
      <w:bookmarkEnd w:id="116"/>
      <w:bookmarkEnd w:id="117"/>
    </w:p>
    <w:p>
      <w:pPr>
        <w:adjustRightInd w:val="0"/>
        <w:snapToGrid w:val="0"/>
        <w:spacing w:before="160" w:line="360" w:lineRule="auto"/>
        <w:ind w:firstLine="420" w:firstLineChars="200"/>
        <w:rPr>
          <w:rFonts w:ascii="宋体" w:hAnsi="宋体" w:eastAsia="宋体" w:cs="宋体"/>
          <w:szCs w:val="21"/>
          <w:highlight w:val="none"/>
        </w:rPr>
      </w:pPr>
      <w:bookmarkStart w:id="118" w:name="_Toc294017169"/>
      <w:bookmarkStart w:id="119" w:name="_Toc253474125"/>
      <w:r>
        <w:rPr>
          <w:rFonts w:hint="eastAsia" w:ascii="宋体" w:hAnsi="宋体" w:eastAsia="宋体" w:cs="宋体"/>
          <w:szCs w:val="21"/>
          <w:highlight w:val="none"/>
        </w:rPr>
        <w:t>广交会展馆宽带网络服务对象包括但不限于参展商、采购商、观众、展览主办方及承办方工作人员（以下简称宽带用户）。为规范广交会展馆宽带网络的使用管理，并确保宽带服务质量，中国对外贸易中心（集团）客户服务中心（以下简称客服中心）根据《中华人民共和国计算机信息系统安全保护条例》、《中华人民共和国计算机信息网络国际联网管理暂行规定》、《计算机信息网络国际联网安全管理办法》、《互联网安全保护技术措施规定（公安部令第82号）》（以下简称公安部令第82号）、《广州无线城市建设实施方案》以及《展览整体服务解决方案》等文件精神，参考国内外知名展会宽带使用规定并结合广交会展馆实际情况，制定本管理规定。本规定适用于所有使用广交会展馆宽带服务的宽带用户。</w:t>
      </w:r>
    </w:p>
    <w:p>
      <w:pPr>
        <w:adjustRightInd w:val="0"/>
        <w:snapToGrid w:val="0"/>
        <w:spacing w:before="160"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1.展馆宽带网络使用和管理</w:t>
      </w:r>
      <w:bookmarkEnd w:id="118"/>
      <w:bookmarkEnd w:id="119"/>
    </w:p>
    <w:p>
      <w:pPr>
        <w:adjustRightInd w:val="0"/>
        <w:snapToGrid w:val="0"/>
        <w:spacing w:before="160" w:line="360" w:lineRule="auto"/>
        <w:rPr>
          <w:rFonts w:ascii="宋体" w:hAnsi="宋体" w:eastAsia="宋体" w:cs="宋体"/>
          <w:b/>
          <w:bCs/>
          <w:color w:val="00A800"/>
          <w:szCs w:val="21"/>
          <w:highlight w:val="none"/>
        </w:rPr>
      </w:pPr>
      <w:bookmarkStart w:id="120" w:name="_Toc253474126"/>
      <w:bookmarkStart w:id="121" w:name="_Toc294017170"/>
      <w:r>
        <w:rPr>
          <w:rFonts w:hint="eastAsia" w:ascii="宋体" w:hAnsi="宋体" w:eastAsia="宋体" w:cs="宋体"/>
          <w:b/>
          <w:bCs/>
          <w:color w:val="00A800"/>
          <w:szCs w:val="21"/>
          <w:highlight w:val="none"/>
        </w:rPr>
        <w:t>（1）</w:t>
      </w:r>
      <w:r>
        <w:rPr>
          <w:rFonts w:hint="eastAsia" w:ascii="宋体" w:hAnsi="宋体" w:eastAsia="宋体" w:cs="宋体"/>
          <w:szCs w:val="21"/>
          <w:highlight w:val="none"/>
        </w:rPr>
        <w:t>宽带用户必须遵守国家有关法律、法规及中国对外贸易中心的有关规章，严格执行安全保密制度，不得利用网络从事危害国家安全、泄露国家秘密、损害中国对外贸易中心利益等违法、违规活动，不得制作、查阅、复制和传播扰乱社会治安、有伤风化、淫秽色情等信息，不得利用网络攻击、损害公用网络设施和其它用户。否则，客服中心有权终止其网络服务，情节严重或造成损失的，将依据国家有关规定进行处理，直至追究法律责任。</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（2）</w:t>
      </w:r>
      <w:r>
        <w:rPr>
          <w:rFonts w:hint="eastAsia" w:ascii="宋体" w:hAnsi="宋体" w:eastAsia="宋体" w:cs="宋体"/>
          <w:szCs w:val="21"/>
          <w:highlight w:val="none"/>
        </w:rPr>
        <w:t>未经允许不得利用展馆网络资源开展经营性活动。一经发现，客服中心有权终止其网络使用权。</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（3）</w:t>
      </w:r>
      <w:r>
        <w:rPr>
          <w:rFonts w:hint="eastAsia" w:ascii="宋体" w:hAnsi="宋体" w:eastAsia="宋体" w:cs="宋体"/>
          <w:szCs w:val="21"/>
          <w:highlight w:val="none"/>
        </w:rPr>
        <w:t>任何宽带用户未经客服中心书面许可，不得私自架设和开启类似于无线路由器、交换机等非终端设备联接展馆网络，如有特殊需要，须报请客服中心书面同意，办理相关手续后方能使用。</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（4）</w:t>
      </w:r>
      <w:r>
        <w:rPr>
          <w:rFonts w:hint="eastAsia" w:ascii="宋体" w:hAnsi="宋体" w:eastAsia="宋体" w:cs="宋体"/>
          <w:szCs w:val="21"/>
          <w:highlight w:val="none"/>
        </w:rPr>
        <w:t>任何宽带用户未经书面许可，不得私自组建在2米范围内信号强度大于或等于90dbm的无线网络，否则，一经发现，客服中心有权暂扣其相关设备至同期展会结束。若确有需要自建无线网络，可填写附件所示申请表格，经客服中心评估同意后，在客服中心工作人员指导下自建。</w:t>
      </w:r>
    </w:p>
    <w:p>
      <w:pPr>
        <w:adjustRightInd w:val="0"/>
        <w:snapToGrid w:val="0"/>
        <w:spacing w:before="160" w:line="360" w:lineRule="auto"/>
        <w:rPr>
          <w:rFonts w:ascii="宋体" w:hAnsi="宋体" w:eastAsia="宋体" w:cs="宋体"/>
          <w:b/>
          <w:bCs/>
          <w:color w:val="00A800"/>
          <w:szCs w:val="21"/>
          <w:highlight w:val="none"/>
        </w:rPr>
      </w:pPr>
      <w:r>
        <w:rPr>
          <w:rFonts w:hint="eastAsia" w:ascii="宋体" w:hAnsi="宋体" w:eastAsia="宋体" w:cs="宋体"/>
          <w:b/>
          <w:bCs/>
          <w:color w:val="00A800"/>
          <w:szCs w:val="21"/>
          <w:highlight w:val="none"/>
        </w:rPr>
        <w:t>（5）</w:t>
      </w:r>
      <w:r>
        <w:rPr>
          <w:rFonts w:hint="eastAsia" w:ascii="宋体" w:hAnsi="宋体" w:eastAsia="宋体" w:cs="宋体"/>
          <w:szCs w:val="21"/>
          <w:highlight w:val="none"/>
        </w:rPr>
        <w:t>客服中心有权采用技术手段监控广交会展馆范围内的一切网络安全。对于未经客服中心书面许可擅自使用自带无线路由器、交换机等设备联接展馆网络的宽带用户，客服中心有权酌情采取暂扣相关设备至展会结束、没收宽带网络使用押金、列入黑名单、取消2届展会的宽带用户资格等措施（可同时采取多条措施）。</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（6）</w:t>
      </w:r>
      <w:r>
        <w:rPr>
          <w:rFonts w:hint="eastAsia" w:ascii="宋体" w:hAnsi="宋体" w:eastAsia="宋体" w:cs="宋体"/>
          <w:szCs w:val="21"/>
          <w:highlight w:val="none"/>
        </w:rPr>
        <w:t>因无线网络具有一定的开放性，请各宽带用户自主做好计算机安全防护，打好windows补丁和防病毒软件，防止认证用户名和密码等个人信息的泄露，并请用户妥善保管个人的用户名和密码。因个人密码泄漏而导致的一切后果由账号所有人承担。</w:t>
      </w:r>
    </w:p>
    <w:p>
      <w:pPr>
        <w:adjustRightInd w:val="0"/>
        <w:snapToGrid w:val="0"/>
        <w:spacing w:before="160" w:line="360" w:lineRule="auto"/>
        <w:rPr>
          <w:rFonts w:ascii="宋体" w:hAnsi="宋体" w:eastAsia="宋体" w:cs="宋体"/>
          <w:b/>
          <w:bCs/>
          <w:color w:val="00A800"/>
          <w:szCs w:val="21"/>
          <w:highlight w:val="none"/>
        </w:rPr>
      </w:pPr>
      <w:r>
        <w:rPr>
          <w:rFonts w:hint="eastAsia" w:ascii="宋体" w:hAnsi="宋体" w:eastAsia="宋体" w:cs="宋体"/>
          <w:b/>
          <w:bCs/>
          <w:color w:val="00A800"/>
          <w:szCs w:val="21"/>
          <w:highlight w:val="none"/>
        </w:rPr>
        <w:t>（7）</w:t>
      </w:r>
      <w:r>
        <w:rPr>
          <w:rFonts w:hint="eastAsia" w:ascii="宋体" w:hAnsi="宋体" w:eastAsia="宋体" w:cs="宋体"/>
          <w:szCs w:val="21"/>
          <w:highlight w:val="none"/>
        </w:rPr>
        <w:t>宽带用户不得损坏展馆内的网络设备、设施，如有损坏，承担赔偿责任。</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（8）</w:t>
      </w:r>
      <w:r>
        <w:rPr>
          <w:rFonts w:hint="eastAsia" w:ascii="宋体" w:hAnsi="宋体" w:eastAsia="宋体" w:cs="宋体"/>
          <w:szCs w:val="21"/>
          <w:highlight w:val="none"/>
        </w:rPr>
        <w:t>出于确保宽带服务安全平稳的需要，客服中心有权在未提前告知的前提下对部分区域和部分时段进行网络管制以及调整或禁止部分网络访问端口（如证券、BT、迅雷、游戏等）的访问权。</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（9）</w:t>
      </w:r>
      <w:r>
        <w:rPr>
          <w:rFonts w:hint="eastAsia" w:ascii="宋体" w:hAnsi="宋体" w:eastAsia="宋体" w:cs="宋体"/>
          <w:szCs w:val="21"/>
          <w:highlight w:val="none"/>
        </w:rPr>
        <w:t>客服中心及其相关机构无需对宽带客户因使用宽带服务而带来的不便或损失负责。</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（10）</w:t>
      </w:r>
      <w:r>
        <w:rPr>
          <w:rFonts w:hint="eastAsia" w:ascii="宋体" w:hAnsi="宋体" w:eastAsia="宋体" w:cs="宋体"/>
          <w:szCs w:val="21"/>
          <w:highlight w:val="none"/>
        </w:rPr>
        <w:t>电信运营商或企业有其他特殊无线网络需求，可联系客服中心，洽谈相关合作协议。</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（11）</w:t>
      </w:r>
      <w:r>
        <w:rPr>
          <w:rFonts w:hint="eastAsia" w:ascii="宋体" w:hAnsi="宋体" w:eastAsia="宋体" w:cs="宋体"/>
          <w:szCs w:val="21"/>
          <w:highlight w:val="none"/>
        </w:rPr>
        <w:t>用户成功申报宽带服务并缴纳相应费用后，展馆方将按展馆规定时间内完成施工，网络正式开通时间为开幕当天。</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（12）</w:t>
      </w:r>
      <w:r>
        <w:rPr>
          <w:rFonts w:hint="eastAsia" w:ascii="宋体" w:hAnsi="宋体" w:eastAsia="宋体" w:cs="宋体"/>
          <w:szCs w:val="21"/>
          <w:highlight w:val="none"/>
        </w:rPr>
        <w:t>展馆宽带接入为配对制，即申请数量与使用的电脑数量相等，多台电脑需申请同等数量的宽带接入或申请宽带组网。</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（13）</w:t>
      </w:r>
      <w:r>
        <w:rPr>
          <w:rFonts w:hint="eastAsia" w:ascii="宋体" w:hAnsi="宋体" w:eastAsia="宋体" w:cs="宋体"/>
          <w:szCs w:val="21"/>
          <w:highlight w:val="none"/>
        </w:rPr>
        <w:t>严禁用户安装盗号木马软件、病毒工具和其他恶意电脑程序对展馆网络进行非法攻击或侵入，干扰其他用户的正常使用。</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（14）</w:t>
      </w:r>
      <w:r>
        <w:rPr>
          <w:rFonts w:hint="eastAsia" w:ascii="宋体" w:hAnsi="宋体" w:eastAsia="宋体" w:cs="宋体"/>
          <w:szCs w:val="21"/>
          <w:highlight w:val="none"/>
        </w:rPr>
        <w:t>严禁用户使用迅雷、网际快车、BT、电驴等多线程或P2P下载软件下载电影、视频以及其他占用网络带宽较大的应用软件。</w:t>
      </w:r>
    </w:p>
    <w:p>
      <w:pPr>
        <w:adjustRightInd w:val="0"/>
        <w:snapToGrid w:val="0"/>
        <w:spacing w:before="160" w:line="360" w:lineRule="auto"/>
        <w:rPr>
          <w:rFonts w:ascii="宋体" w:hAnsi="宋体" w:eastAsia="宋体" w:cs="宋体"/>
          <w:szCs w:val="21"/>
          <w:highlight w:val="none"/>
        </w:rPr>
      </w:pPr>
      <w:r>
        <w:rPr>
          <w:rFonts w:hint="eastAsia" w:ascii="宋体" w:hAnsi="宋体" w:eastAsia="宋体" w:cs="宋体"/>
          <w:b/>
          <w:bCs/>
          <w:color w:val="00A800"/>
          <w:szCs w:val="21"/>
          <w:highlight w:val="none"/>
        </w:rPr>
        <w:t>（15）</w:t>
      </w:r>
      <w:r>
        <w:rPr>
          <w:rFonts w:hint="eastAsia" w:ascii="宋体" w:hAnsi="宋体" w:eastAsia="宋体" w:cs="宋体"/>
          <w:szCs w:val="21"/>
          <w:highlight w:val="none"/>
        </w:rPr>
        <w:t>用户必须确实保护好由展馆方提供的网络线缆、无线网卡、交换机以及其他网络设备，撤展前需通知展馆方进行确认回收。</w:t>
      </w:r>
    </w:p>
    <w:p>
      <w:pPr>
        <w:adjustRightInd w:val="0"/>
        <w:snapToGrid w:val="0"/>
        <w:spacing w:before="160" w:line="360" w:lineRule="auto"/>
        <w:rPr>
          <w:rFonts w:ascii="宋体" w:hAnsi="宋体" w:eastAsia="宋体" w:cs="宋体"/>
          <w:b/>
          <w:sz w:val="24"/>
          <w:highlight w:val="none"/>
        </w:rPr>
      </w:pPr>
      <w:r>
        <w:rPr>
          <w:rFonts w:hint="eastAsia" w:ascii="宋体" w:hAnsi="宋体" w:eastAsia="宋体" w:cs="宋体"/>
          <w:b/>
          <w:sz w:val="24"/>
          <w:highlight w:val="none"/>
        </w:rPr>
        <w:t>2.违规处理及免责说明</w:t>
      </w:r>
      <w:bookmarkEnd w:id="120"/>
      <w:bookmarkEnd w:id="121"/>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（1）</w:t>
      </w:r>
      <w:r>
        <w:rPr>
          <w:rFonts w:hint="eastAsia" w:ascii="宋体" w:hAnsi="宋体" w:eastAsia="宋体" w:cs="宋体"/>
          <w:szCs w:val="21"/>
        </w:rPr>
        <w:t>展馆提供的宽带服务，仅指为用户提供接入因特网的物理链接，展馆方不承担用户使用宽带服务产生的任何责任和风险。</w:t>
      </w:r>
      <w:r>
        <w:rPr>
          <w:rFonts w:hint="eastAsia" w:ascii="宋体" w:hAnsi="宋体" w:eastAsia="宋体" w:cs="宋体"/>
          <w:bCs/>
          <w:szCs w:val="21"/>
        </w:rPr>
        <w:t>用户一旦使用展馆的宽带服务即意味着该用户明白且愿意独自承担使用此服务所产生的任何责任和风险。</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（2）</w:t>
      </w:r>
      <w:r>
        <w:rPr>
          <w:rFonts w:hint="eastAsia" w:ascii="宋体" w:hAnsi="宋体" w:eastAsia="宋体" w:cs="宋体"/>
          <w:szCs w:val="21"/>
        </w:rPr>
        <w:t>若用户私自使用有线或无线路由器、集线器和其他交换设备连接展馆有线宽带网络，展馆方有权制止该用户的行为，并将视情节轻重保留对违规方追收宽带服务费或不予退还宽带接入押金的权利。</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（3）</w:t>
      </w:r>
      <w:r>
        <w:rPr>
          <w:rFonts w:hint="eastAsia" w:ascii="宋体" w:hAnsi="宋体" w:eastAsia="宋体" w:cs="宋体"/>
          <w:szCs w:val="21"/>
        </w:rPr>
        <w:t>若用户私自使用无线AP、无线路由器或其他具有无线发射功能的设备自行组网或连接展馆无线网络，而干扰展馆无线网络信号，影响其他用户的正常使用，展馆方有权制止该用户的行为或立即终止其无线网络的使用，并将视情节轻重对违规方追究进一步责任。任何宽带用户未经书面许可，不得私自组建在2米范围内信号强度大于或等于90dbm的无线网络，否则，一经发现，客服中心有权暂扣其相关设备至同期展会结束。若确有需要自建无线网络，可填写附件所示申请表格，经客服中心评估同意后，在客服中心工作人员指导下自建</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（4）</w:t>
      </w:r>
      <w:r>
        <w:rPr>
          <w:rFonts w:hint="eastAsia" w:ascii="宋体" w:hAnsi="宋体" w:eastAsia="宋体" w:cs="宋体"/>
          <w:szCs w:val="21"/>
        </w:rPr>
        <w:t>用户安装盗号木马软件、病毒工具和其他恶意电脑程序对展馆网络进行非法攻击或侵入、干扰其他用户的正常使用的，展馆方有权立即终止其正使用的宽带服务而无须承担任何责任以及终止服务所产生的任何损失，并将视情节轻重对违规方追究进一步责任。</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（5）</w:t>
      </w:r>
      <w:r>
        <w:rPr>
          <w:rFonts w:hint="eastAsia" w:ascii="宋体" w:hAnsi="宋体" w:eastAsia="宋体" w:cs="宋体"/>
          <w:szCs w:val="21"/>
        </w:rPr>
        <w:t>当展馆方发现使用宽带服务的用户恶意攻击展馆网络或利用展馆网络进行违法犯罪活动时，展馆方有权立即终止其正使用的宽带服务而无须承担任何责任，并且不予退还宽带接入费用及押金，同时保留追究其刑事或民事责任的权利。</w:t>
      </w:r>
    </w:p>
    <w:p>
      <w:pPr>
        <w:adjustRightInd w:val="0"/>
        <w:snapToGrid w:val="0"/>
        <w:spacing w:line="360" w:lineRule="auto"/>
        <w:rPr>
          <w:rFonts w:ascii="宋体" w:hAnsi="宋体" w:eastAsia="宋体" w:cs="宋体"/>
          <w:szCs w:val="21"/>
        </w:rPr>
      </w:pPr>
      <w:r>
        <w:rPr>
          <w:rFonts w:hint="eastAsia" w:ascii="宋体" w:hAnsi="宋体" w:eastAsia="宋体" w:cs="宋体"/>
          <w:b/>
          <w:bCs/>
          <w:color w:val="00A800"/>
          <w:szCs w:val="21"/>
        </w:rPr>
        <w:t>（6）</w:t>
      </w:r>
      <w:r>
        <w:rPr>
          <w:rFonts w:hint="eastAsia" w:ascii="宋体" w:hAnsi="宋体" w:eastAsia="宋体" w:cs="宋体"/>
          <w:szCs w:val="21"/>
        </w:rPr>
        <w:t>本展馆宽带管理规定自2014年6月起实施，展馆方保留本规定的最终解释权。</w:t>
      </w:r>
    </w:p>
    <w:p>
      <w:pPr>
        <w:adjustRightInd w:val="0"/>
        <w:snapToGrid w:val="0"/>
        <w:spacing w:before="160" w:line="360" w:lineRule="auto"/>
        <w:rPr>
          <w:rFonts w:ascii="宋体" w:hAnsi="宋体" w:eastAsia="宋体" w:cs="宋体"/>
          <w:b/>
          <w:sz w:val="24"/>
        </w:rPr>
      </w:pPr>
      <w:bookmarkStart w:id="122" w:name="_Toc253474127"/>
      <w:bookmarkStart w:id="123" w:name="_Toc294017171"/>
      <w:r>
        <w:rPr>
          <w:rFonts w:hint="eastAsia" w:ascii="宋体" w:hAnsi="宋体" w:eastAsia="宋体" w:cs="宋体"/>
          <w:b/>
          <w:sz w:val="24"/>
        </w:rPr>
        <w:t>3.注意事项及特别说明</w:t>
      </w:r>
      <w:bookmarkEnd w:id="122"/>
      <w:bookmarkEnd w:id="123"/>
    </w:p>
    <w:p>
      <w:pPr>
        <w:adjustRightInd w:val="0"/>
        <w:snapToGrid w:val="0"/>
        <w:spacing w:line="360" w:lineRule="auto"/>
        <w:rPr>
          <w:rFonts w:ascii="宋体" w:hAnsi="宋体" w:eastAsia="宋体" w:cs="宋体"/>
          <w:szCs w:val="21"/>
        </w:rPr>
      </w:pPr>
      <w:bookmarkStart w:id="124" w:name="_Toc253472898"/>
      <w:bookmarkStart w:id="125" w:name="_Toc250990689"/>
      <w:bookmarkStart w:id="126" w:name="_Toc294017172"/>
      <w:bookmarkStart w:id="127" w:name="_Toc251057472"/>
      <w:bookmarkStart w:id="128" w:name="_Toc253474128"/>
      <w:bookmarkStart w:id="129" w:name="_Toc251075909"/>
      <w:bookmarkStart w:id="130" w:name="_Toc250985676"/>
      <w:bookmarkStart w:id="131" w:name="_Toc253125417"/>
      <w:r>
        <w:rPr>
          <w:rFonts w:hint="eastAsia" w:ascii="宋体" w:hAnsi="宋体" w:eastAsia="宋体" w:cs="宋体"/>
          <w:b/>
          <w:bCs/>
          <w:color w:val="00A800"/>
          <w:szCs w:val="21"/>
        </w:rPr>
        <w:t>（1）</w:t>
      </w:r>
      <w:r>
        <w:rPr>
          <w:rFonts w:hint="eastAsia" w:ascii="宋体" w:hAnsi="宋体" w:eastAsia="宋体" w:cs="宋体"/>
          <w:szCs w:val="21"/>
        </w:rPr>
        <w:t>展馆宽带网络是进行网络通讯、公司产品展示以及网上贸易的平台，各网络用户应该自觉遵守有关网络法律法规，文明上网。</w:t>
      </w:r>
      <w:bookmarkEnd w:id="124"/>
      <w:bookmarkEnd w:id="125"/>
      <w:bookmarkEnd w:id="126"/>
      <w:bookmarkEnd w:id="127"/>
      <w:bookmarkEnd w:id="128"/>
      <w:bookmarkEnd w:id="129"/>
      <w:bookmarkEnd w:id="130"/>
      <w:bookmarkEnd w:id="131"/>
    </w:p>
    <w:p>
      <w:pPr>
        <w:adjustRightInd w:val="0"/>
        <w:snapToGrid w:val="0"/>
        <w:spacing w:line="360" w:lineRule="auto"/>
        <w:rPr>
          <w:rFonts w:ascii="宋体" w:hAnsi="宋体" w:eastAsia="宋体" w:cs="宋体"/>
          <w:szCs w:val="21"/>
        </w:rPr>
      </w:pPr>
      <w:bookmarkStart w:id="132" w:name="_Toc294017173"/>
      <w:bookmarkStart w:id="133" w:name="_Toc250990690"/>
      <w:bookmarkStart w:id="134" w:name="_Toc251075910"/>
      <w:bookmarkStart w:id="135" w:name="_Toc250985677"/>
      <w:bookmarkStart w:id="136" w:name="_Toc253472899"/>
      <w:bookmarkStart w:id="137" w:name="_Toc251057473"/>
      <w:bookmarkStart w:id="138" w:name="_Toc253125418"/>
      <w:bookmarkStart w:id="139" w:name="_Toc253474129"/>
      <w:r>
        <w:rPr>
          <w:rFonts w:hint="eastAsia" w:ascii="宋体" w:hAnsi="宋体" w:eastAsia="宋体" w:cs="宋体"/>
          <w:b/>
          <w:bCs/>
          <w:color w:val="00A800"/>
          <w:szCs w:val="21"/>
        </w:rPr>
        <w:t>（2）</w:t>
      </w:r>
      <w:r>
        <w:rPr>
          <w:rFonts w:hint="eastAsia" w:ascii="宋体" w:hAnsi="宋体" w:eastAsia="宋体" w:cs="宋体"/>
          <w:szCs w:val="21"/>
        </w:rPr>
        <w:t>使用宽带服务的用户务必在其使用的电脑上安装正版防病毒软件和更新最新病毒库。若展馆方发现用户的电脑已感染计算机病毒或存在威协展馆网络安全的可能时，有权立即终止其正使用的宽带服务而无须承担任何责任和终止服务所产生的任何损失。</w:t>
      </w:r>
      <w:bookmarkEnd w:id="132"/>
      <w:bookmarkEnd w:id="133"/>
      <w:bookmarkEnd w:id="134"/>
      <w:bookmarkEnd w:id="135"/>
      <w:bookmarkEnd w:id="136"/>
      <w:bookmarkEnd w:id="137"/>
      <w:bookmarkEnd w:id="138"/>
      <w:bookmarkEnd w:id="139"/>
    </w:p>
    <w:p>
      <w:pPr>
        <w:adjustRightInd w:val="0"/>
        <w:snapToGrid w:val="0"/>
        <w:spacing w:line="360" w:lineRule="auto"/>
        <w:rPr>
          <w:rFonts w:ascii="宋体" w:hAnsi="宋体" w:eastAsia="宋体" w:cs="宋体"/>
          <w:bCs/>
          <w:szCs w:val="21"/>
        </w:rPr>
      </w:pPr>
      <w:bookmarkStart w:id="140" w:name="_Toc250990691"/>
      <w:bookmarkStart w:id="141" w:name="_Toc251057474"/>
      <w:bookmarkStart w:id="142" w:name="_Toc253125419"/>
      <w:bookmarkStart w:id="143" w:name="_Toc294017174"/>
      <w:bookmarkStart w:id="144" w:name="_Toc251075911"/>
      <w:bookmarkStart w:id="145" w:name="_Toc250985678"/>
      <w:bookmarkStart w:id="146" w:name="_Toc253472900"/>
      <w:bookmarkStart w:id="147" w:name="_Toc253474130"/>
      <w:r>
        <w:rPr>
          <w:rFonts w:hint="eastAsia" w:ascii="宋体" w:hAnsi="宋体" w:eastAsia="宋体" w:cs="宋体"/>
          <w:b/>
          <w:bCs/>
          <w:color w:val="00A800"/>
          <w:szCs w:val="21"/>
        </w:rPr>
        <w:t>（3）</w:t>
      </w:r>
      <w:r>
        <w:rPr>
          <w:rFonts w:hint="eastAsia" w:ascii="宋体" w:hAnsi="宋体" w:eastAsia="宋体" w:cs="宋体"/>
          <w:bCs/>
          <w:szCs w:val="21"/>
        </w:rPr>
        <w:t>展馆方保留在不事先通知用户的情况下随时中断或终止部分或全部无线网络服务的权利，对于所有无线网络服务的中断或终止而造成的任何损失，展馆方无需对用户承担任何责任。</w:t>
      </w:r>
      <w:bookmarkEnd w:id="140"/>
      <w:bookmarkEnd w:id="141"/>
      <w:bookmarkEnd w:id="142"/>
      <w:bookmarkEnd w:id="143"/>
      <w:bookmarkEnd w:id="144"/>
      <w:bookmarkEnd w:id="145"/>
      <w:bookmarkEnd w:id="146"/>
      <w:bookmarkEnd w:id="147"/>
    </w:p>
    <w:p>
      <w:pPr>
        <w:adjustRightInd w:val="0"/>
        <w:snapToGrid w:val="0"/>
        <w:spacing w:line="360" w:lineRule="auto"/>
        <w:rPr>
          <w:rFonts w:ascii="宋体" w:hAnsi="宋体" w:eastAsia="宋体" w:cs="宋体"/>
          <w:bCs/>
          <w:szCs w:val="21"/>
        </w:rPr>
      </w:pPr>
      <w:bookmarkStart w:id="148" w:name="_Toc250985679"/>
      <w:bookmarkStart w:id="149" w:name="_Toc253125420"/>
      <w:bookmarkStart w:id="150" w:name="_Toc251075912"/>
      <w:bookmarkStart w:id="151" w:name="_Toc250990692"/>
      <w:bookmarkStart w:id="152" w:name="_Toc253474131"/>
      <w:bookmarkStart w:id="153" w:name="_Toc294017175"/>
      <w:bookmarkStart w:id="154" w:name="_Toc253472901"/>
      <w:bookmarkStart w:id="155" w:name="_Toc251057475"/>
      <w:r>
        <w:rPr>
          <w:rFonts w:hint="eastAsia" w:ascii="宋体" w:hAnsi="宋体" w:eastAsia="宋体" w:cs="宋体"/>
          <w:b/>
          <w:color w:val="00A800"/>
          <w:szCs w:val="21"/>
        </w:rPr>
        <w:t>（4）</w:t>
      </w:r>
      <w:r>
        <w:rPr>
          <w:rFonts w:hint="eastAsia" w:ascii="宋体" w:hAnsi="宋体" w:eastAsia="宋体" w:cs="宋体"/>
          <w:bCs/>
          <w:szCs w:val="21"/>
        </w:rPr>
        <w:t>展馆方保留在因更换服务器、调整展馆网络、设备故障、光缆损坏、遭受网络攻击等其它不可预料的情况下中断或终止部分或全部有线网络服务的权利，对于所有有线网络服务的中断或终止而造成的任何损失，展馆方无需对用户承担任何责任。</w:t>
      </w:r>
      <w:bookmarkEnd w:id="148"/>
      <w:bookmarkEnd w:id="149"/>
      <w:bookmarkEnd w:id="150"/>
      <w:bookmarkEnd w:id="151"/>
      <w:bookmarkEnd w:id="152"/>
      <w:bookmarkEnd w:id="153"/>
      <w:bookmarkEnd w:id="154"/>
      <w:bookmarkEnd w:id="155"/>
    </w:p>
    <w:p>
      <w:pPr>
        <w:adjustRightInd w:val="0"/>
        <w:snapToGrid w:val="0"/>
        <w:spacing w:line="360" w:lineRule="auto"/>
        <w:rPr>
          <w:rFonts w:ascii="宋体" w:hAnsi="宋体" w:eastAsia="宋体" w:cs="宋体"/>
          <w:szCs w:val="21"/>
        </w:rPr>
      </w:pPr>
      <w:bookmarkStart w:id="156" w:name="_Toc253474132"/>
      <w:bookmarkStart w:id="157" w:name="_Toc250990693"/>
      <w:bookmarkStart w:id="158" w:name="_Toc294017176"/>
      <w:bookmarkStart w:id="159" w:name="_Toc251057476"/>
      <w:bookmarkStart w:id="160" w:name="_Toc250985680"/>
      <w:bookmarkStart w:id="161" w:name="_Toc253472902"/>
      <w:bookmarkStart w:id="162" w:name="_Toc251075913"/>
      <w:bookmarkStart w:id="163" w:name="_Toc253125421"/>
      <w:r>
        <w:rPr>
          <w:rFonts w:hint="eastAsia" w:ascii="宋体" w:hAnsi="宋体" w:eastAsia="宋体" w:cs="宋体"/>
          <w:b/>
          <w:color w:val="00A800"/>
          <w:szCs w:val="21"/>
        </w:rPr>
        <w:t>（5）</w:t>
      </w:r>
      <w:r>
        <w:rPr>
          <w:rFonts w:hint="eastAsia" w:ascii="宋体" w:hAnsi="宋体" w:eastAsia="宋体" w:cs="宋体"/>
          <w:szCs w:val="21"/>
        </w:rPr>
        <w:t>对于不认同本规定所制定的各项条款的，可自行申请其他运营商的宽带服务。</w:t>
      </w:r>
      <w:bookmarkEnd w:id="156"/>
      <w:bookmarkEnd w:id="157"/>
      <w:bookmarkEnd w:id="158"/>
      <w:bookmarkEnd w:id="159"/>
      <w:bookmarkEnd w:id="160"/>
      <w:bookmarkEnd w:id="161"/>
      <w:bookmarkEnd w:id="162"/>
      <w:bookmarkEnd w:id="163"/>
    </w:p>
    <w:p>
      <w:pPr>
        <w:adjustRightInd w:val="0"/>
        <w:snapToGrid w:val="0"/>
        <w:spacing w:line="360" w:lineRule="auto"/>
        <w:rPr>
          <w:rFonts w:ascii="宋体" w:hAnsi="宋体" w:eastAsia="宋体" w:cs="宋体"/>
          <w:b/>
          <w:szCs w:val="21"/>
        </w:rPr>
      </w:pPr>
      <w:bookmarkStart w:id="164" w:name="_Toc251075914"/>
      <w:bookmarkStart w:id="165" w:name="_Toc253125422"/>
      <w:bookmarkStart w:id="166" w:name="_Toc251057477"/>
      <w:bookmarkStart w:id="167" w:name="_Toc250990694"/>
      <w:bookmarkStart w:id="168" w:name="_Toc253472903"/>
      <w:bookmarkStart w:id="169" w:name="_Toc250985681"/>
      <w:bookmarkStart w:id="170" w:name="_Toc253474133"/>
      <w:bookmarkStart w:id="171" w:name="_Toc294017177"/>
      <w:r>
        <w:rPr>
          <w:rFonts w:hint="eastAsia" w:ascii="宋体" w:hAnsi="宋体" w:eastAsia="宋体" w:cs="宋体"/>
          <w:b/>
          <w:bCs/>
          <w:color w:val="00A800"/>
          <w:szCs w:val="21"/>
        </w:rPr>
        <w:t>（6）</w:t>
      </w:r>
      <w:r>
        <w:rPr>
          <w:rFonts w:hint="eastAsia" w:ascii="宋体" w:hAnsi="宋体" w:eastAsia="宋体" w:cs="宋体"/>
          <w:szCs w:val="21"/>
        </w:rPr>
        <w:t>本规定自2014年6月起实施，展馆方保留本规定的最终解释权。</w:t>
      </w:r>
      <w:bookmarkEnd w:id="164"/>
      <w:bookmarkEnd w:id="165"/>
      <w:bookmarkEnd w:id="166"/>
      <w:bookmarkEnd w:id="167"/>
      <w:bookmarkEnd w:id="168"/>
      <w:bookmarkEnd w:id="169"/>
      <w:bookmarkEnd w:id="170"/>
      <w:bookmarkEnd w:id="171"/>
    </w:p>
    <w:p>
      <w:pPr>
        <w:adjustRightInd w:val="0"/>
        <w:snapToGrid w:val="0"/>
        <w:spacing w:line="312" w:lineRule="auto"/>
        <w:rPr>
          <w:rFonts w:ascii="宋体" w:hAnsi="宋体" w:eastAsia="宋体" w:cs="宋体"/>
          <w:szCs w:val="21"/>
        </w:rPr>
        <w:sectPr>
          <w:footerReference r:id="rId57" w:type="default"/>
          <w:pgSz w:w="11906" w:h="16838"/>
          <w:pgMar w:top="1440" w:right="1800" w:bottom="1440" w:left="1800" w:header="851" w:footer="992" w:gutter="0"/>
          <w:cols w:space="425" w:num="1"/>
          <w:docGrid w:type="lines" w:linePitch="312" w:charSpace="0"/>
        </w:sectPr>
      </w:pPr>
    </w:p>
    <w:p>
      <w:pPr>
        <w:adjustRightInd w:val="0"/>
        <w:snapToGrid w:val="0"/>
        <w:spacing w:line="312" w:lineRule="auto"/>
        <w:rPr>
          <w:rFonts w:ascii="宋体" w:hAnsi="宋体" w:eastAsia="宋体" w:cs="宋体"/>
          <w:szCs w:val="21"/>
        </w:rPr>
      </w:pPr>
      <w:r>
        <w:rPr>
          <w:rFonts w:hint="eastAsia" w:ascii="宋体" w:hAnsi="宋体" w:eastAsia="宋体" w:cs="宋体"/>
          <w:szCs w:val="21"/>
        </w:rPr>
        <w:drawing>
          <wp:anchor distT="0" distB="0" distL="114300" distR="114300" simplePos="0" relativeHeight="251646976" behindDoc="1" locked="0" layoutInCell="1" allowOverlap="1">
            <wp:simplePos x="0" y="0"/>
            <wp:positionH relativeFrom="column">
              <wp:posOffset>-1142365</wp:posOffset>
            </wp:positionH>
            <wp:positionV relativeFrom="paragraph">
              <wp:posOffset>-914400</wp:posOffset>
            </wp:positionV>
            <wp:extent cx="7559040" cy="10695305"/>
            <wp:effectExtent l="0" t="0" r="3810" b="10795"/>
            <wp:wrapNone/>
            <wp:docPr id="161" name="图片 161" descr="E:\工作文件\2018年\11月\口腔手册\2019口腔展手册封底.jpg2019口腔展手册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E:\工作文件\2018年\11月\口腔手册\2019口腔展手册封底.jpg2019口腔展手册封底"/>
                    <pic:cNvPicPr>
                      <a:picLocks noChangeAspect="1"/>
                    </pic:cNvPicPr>
                  </pic:nvPicPr>
                  <pic:blipFill>
                    <a:blip r:embed="rId94"/>
                    <a:srcRect/>
                    <a:stretch>
                      <a:fillRect/>
                    </a:stretch>
                  </pic:blipFill>
                  <pic:spPr>
                    <a:xfrm>
                      <a:off x="0" y="0"/>
                      <a:ext cx="7559040" cy="10695305"/>
                    </a:xfrm>
                    <a:prstGeom prst="rect">
                      <a:avLst/>
                    </a:prstGeom>
                  </pic:spPr>
                </pic:pic>
              </a:graphicData>
            </a:graphic>
          </wp:anchor>
        </w:drawing>
      </w:r>
    </w:p>
    <w:sectPr>
      <w:footerReference r:id="rId59" w:type="default"/>
      <w:headerReference r:id="rId58" w:type="even"/>
      <w:footerReference r:id="rId60"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幼圆">
    <w:panose1 w:val="02010509060101010101"/>
    <w:charset w:val="86"/>
    <w:family w:val="modern"/>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Calibri Light">
    <w:panose1 w:val="020F0302020204030204"/>
    <w:charset w:val="00"/>
    <w:family w:val="auto"/>
    <w:pitch w:val="default"/>
    <w:sig w:usb0="A00002EF" w:usb1="4000207B" w:usb2="00000000" w:usb3="00000000" w:csb0="2000019F" w:csb1="00000000"/>
  </w:font>
  <w:font w:name="全真顏體">
    <w:panose1 w:val="0201060900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做字网改造文鼎简体颜体">
    <w:panose1 w:val="00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8734772"/>
    </w:sdtPr>
    <w:sdtContent>
      <w:p>
        <w:pPr>
          <w:pStyle w:val="9"/>
          <w:jc w:val="center"/>
        </w:pPr>
        <w:r>
          <w:fldChar w:fldCharType="begin"/>
        </w:r>
        <w:r>
          <w:instrText xml:space="preserve">PAGE   \* MERGEFORMAT</w:instrText>
        </w:r>
        <w:r>
          <w:fldChar w:fldCharType="separate"/>
        </w:r>
        <w:r>
          <w:rPr>
            <w:lang w:val="zh-CN"/>
          </w:rPr>
          <w:t>6</w:t>
        </w:r>
        <w:r>
          <w:rPr>
            <w:lang w:val="zh-CN"/>
          </w:rPr>
          <w:fldChar w:fldCharType="end"/>
        </w:r>
      </w:p>
    </w:sdtContent>
  </w:sdt>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g">
          <w:drawing>
            <wp:anchor distT="0" distB="0" distL="114300" distR="114300" simplePos="0" relativeHeight="251654144" behindDoc="1" locked="0" layoutInCell="1" allowOverlap="1">
              <wp:simplePos x="0" y="0"/>
              <wp:positionH relativeFrom="column">
                <wp:posOffset>-242570</wp:posOffset>
              </wp:positionH>
              <wp:positionV relativeFrom="paragraph">
                <wp:posOffset>-127000</wp:posOffset>
              </wp:positionV>
              <wp:extent cx="6659880" cy="306070"/>
              <wp:effectExtent l="0" t="0" r="0" b="0"/>
              <wp:wrapNone/>
              <wp:docPr id="54" name="Group 64"/>
              <wp:cNvGraphicFramePr/>
              <a:graphic xmlns:a="http://schemas.openxmlformats.org/drawingml/2006/main">
                <a:graphicData uri="http://schemas.microsoft.com/office/word/2010/wordprocessingGroup">
                  <wpg:wgp>
                    <wpg:cNvGrpSpPr/>
                    <wpg:grpSpPr>
                      <a:xfrm flipH="1">
                        <a:off x="0" y="0"/>
                        <a:ext cx="6659880" cy="306070"/>
                        <a:chOff x="5489" y="33193"/>
                        <a:chExt cx="10488" cy="482203"/>
                      </a:xfrm>
                      <a:effectLst/>
                    </wpg:grpSpPr>
                    <wps:wsp>
                      <wps:cNvPr id="55" name="Rectangle 66"/>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56" name="Text Box 65"/>
                      <wps:cNvSpPr txBox="1">
                        <a:spLocks noChangeArrowheads="1"/>
                      </wps:cNvSpPr>
                      <wps:spPr bwMode="auto">
                        <a:xfrm>
                          <a:off x="15495" y="33193"/>
                          <a:ext cx="482" cy="482"/>
                        </a:xfrm>
                        <a:prstGeom prst="rect">
                          <a:avLst/>
                        </a:prstGeom>
                        <a:solidFill>
                          <a:srgbClr val="00A800"/>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03</w:t>
                            </w:r>
                          </w:p>
                        </w:txbxContent>
                      </wps:txbx>
                      <wps:bodyPr rot="0" vert="horz" wrap="square" lIns="91440" tIns="45720" rIns="91440" bIns="45720" anchor="t" anchorCtr="0" upright="1">
                        <a:noAutofit/>
                      </wps:bodyPr>
                    </wps:wsp>
                  </wpg:wgp>
                </a:graphicData>
              </a:graphic>
            </wp:anchor>
          </w:drawing>
        </mc:Choice>
        <mc:Fallback>
          <w:pict>
            <v:group id="Group 64" o:spid="_x0000_s1026" o:spt="203" style="position:absolute;left:0pt;flip:x;margin-left:-19.1pt;margin-top:-10pt;height:24.1pt;width:524.4pt;z-index:-251662336;mso-width-relative:page;mso-height-relative:page;" coordorigin="5489,33193" coordsize="10488,482203" o:gfxdata="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nwghndcAAAALAQAADwAAAAAAAAABACAAAAAiAAAAZHJzL2Rvd25yZXYueG1sUEsBAhQAFAAA&#10;AAgAh07iQKtgBfrUAgAA4QcAAA4AAAAAAAAAAQAgAAAAJgEAAGRycy9lMm9Eb2MueG1sUEsFBgAA&#10;AAAGAAYAWQEAAGwGAAAAAA==&#10;">
              <o:lock v:ext="edit" aspectratio="f"/>
              <v:rect id="Rectangle 66" o:spid="_x0000_s1026" o:spt="1" style="position:absolute;left:5489;top:33193;height:482;width:10488;v-text-anchor:middle;" fillcolor="#E6E6E6" filled="t" stroked="f" coordsize="21600,21600" o:gfxdata="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aaBrsAAADb&#10;AAAADwAAAAAAAAABACAAAAAiAAAAZHJzL2Rvd25yZXYueG1sUEsBAhQAFAAAAAgAh07iQDMvBZ47&#10;AAAAOQAAABAAAAAAAAAAAQAgAAAACgEAAGRycy9zaGFwZXhtbC54bWxQSwUGAAAAAAYABgBbAQAA&#10;tAMAAAAA&#10;">
                <v:fill on="t" focussize="0,0"/>
                <v:stroke on="f"/>
                <v:imagedata o:title=""/>
                <o:lock v:ext="edit" aspectratio="f"/>
              </v:rect>
              <v:shape id="Text Box 65" o:spid="_x0000_s1026" o:spt="202" type="#_x0000_t202" style="position:absolute;left:15495;top:33193;height:482;width:482;" fillcolor="#00A800" filled="t" stroked="f" coordsize="21600,21600" o:gfxdata="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v6B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03</w:t>
                      </w:r>
                    </w:p>
                  </w:txbxContent>
                </v:textbox>
              </v:shap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g">
          <w:drawing>
            <wp:anchor distT="0" distB="0" distL="114300" distR="114300" simplePos="0" relativeHeight="251661312" behindDoc="1" locked="0" layoutInCell="1" allowOverlap="1">
              <wp:simplePos x="0" y="0"/>
              <wp:positionH relativeFrom="column">
                <wp:posOffset>-242570</wp:posOffset>
              </wp:positionH>
              <wp:positionV relativeFrom="paragraph">
                <wp:posOffset>-127000</wp:posOffset>
              </wp:positionV>
              <wp:extent cx="6659880" cy="306070"/>
              <wp:effectExtent l="0" t="0" r="0" b="0"/>
              <wp:wrapNone/>
              <wp:docPr id="48" name="Group 61"/>
              <wp:cNvGraphicFramePr/>
              <a:graphic xmlns:a="http://schemas.openxmlformats.org/drawingml/2006/main">
                <a:graphicData uri="http://schemas.microsoft.com/office/word/2010/wordprocessingGroup">
                  <wpg:wgp>
                    <wpg:cNvGrpSpPr/>
                    <wpg:grpSpPr>
                      <a:xfrm flipH="1">
                        <a:off x="0" y="0"/>
                        <a:ext cx="6659880" cy="306070"/>
                        <a:chOff x="5489" y="33193"/>
                        <a:chExt cx="10488" cy="482203"/>
                      </a:xfrm>
                      <a:effectLst/>
                    </wpg:grpSpPr>
                    <wps:wsp>
                      <wps:cNvPr id="49" name="Rectangle 63"/>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50" name="Text Box 62"/>
                      <wps:cNvSpPr txBox="1">
                        <a:spLocks noChangeArrowheads="1"/>
                      </wps:cNvSpPr>
                      <wps:spPr bwMode="auto">
                        <a:xfrm>
                          <a:off x="15495" y="33193"/>
                          <a:ext cx="482" cy="482"/>
                        </a:xfrm>
                        <a:prstGeom prst="rect">
                          <a:avLst/>
                        </a:prstGeom>
                        <a:solidFill>
                          <a:srgbClr val="00A800"/>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05</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flip:x;margin-left:-19.1pt;margin-top:-10pt;height:24.1pt;width:524.4pt;z-index:-251655168;mso-width-relative:page;mso-height-relative:page;" coordorigin="5489,33193" coordsize="10488,482203" o:gfxdata="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fCCGd1wAAAAsBAAAPAAAAAAAAAAEAIAAAACIAAABkcnMvZG93bnJldi54bWxQSwECFAAU&#10;AAAACACHTuJASuKy3tYCAADhBwAADgAAAAAAAAABACAAAAAmAQAAZHJzL2Uyb0RvYy54bWxQSwUG&#10;AAAAAAYABgBZAQAAbgYAAAAA&#10;">
              <o:lock v:ext="edit" aspectratio="f"/>
              <v:rect id="Rectangle 63" o:spid="_x0000_s1026" o:spt="1" style="position:absolute;left:5489;top:33193;height:482;width:10488;v-text-anchor:middle;" fillcolor="#E6E6E6" filled="t" stroked="f" coordsize="21600,21600" o:gfxdata="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Bt6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62" o:spid="_x0000_s1026" o:spt="202" type="#_x0000_t202" style="position:absolute;left:15495;top:33193;height:482;width:482;" fillcolor="#00A800" filled="t" stroked="f" coordsize="21600,21600" o:gfxdata="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7H6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05</w:t>
                      </w:r>
                    </w:p>
                  </w:txbxContent>
                </v:textbox>
              </v:shap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Fi7YbAgAAIQQAAA4AAABkcnMvZTJvRG9jLnhtbK1TzW4TMRC+I/EO&#10;lu9kN0FUa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OFi7YbAgAAIQ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2d9gbAgAAIw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Mh2d9g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EPZ0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DpxD2dGQIAACMEAAAOAAAA&#10;AAAAAAEAIAAAAB8BAABkcnMvZTJvRG9jLnhtbFBLBQYAAAAABgAGAFkBAACq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g">
          <w:drawing>
            <wp:anchor distT="0" distB="0" distL="114300" distR="114300" simplePos="0" relativeHeight="251645952" behindDoc="1" locked="0" layoutInCell="1" allowOverlap="1">
              <wp:simplePos x="0" y="0"/>
              <wp:positionH relativeFrom="column">
                <wp:posOffset>-242570</wp:posOffset>
              </wp:positionH>
              <wp:positionV relativeFrom="paragraph">
                <wp:posOffset>-127000</wp:posOffset>
              </wp:positionV>
              <wp:extent cx="6659880" cy="306070"/>
              <wp:effectExtent l="0" t="0" r="0" b="0"/>
              <wp:wrapNone/>
              <wp:docPr id="68" name="Group 80"/>
              <wp:cNvGraphicFramePr/>
              <a:graphic xmlns:a="http://schemas.openxmlformats.org/drawingml/2006/main">
                <a:graphicData uri="http://schemas.microsoft.com/office/word/2010/wordprocessingGroup">
                  <wpg:wgp>
                    <wpg:cNvGrpSpPr/>
                    <wpg:grpSpPr>
                      <a:xfrm flipH="1">
                        <a:off x="0" y="0"/>
                        <a:ext cx="6659880" cy="306070"/>
                        <a:chOff x="5489" y="33193"/>
                        <a:chExt cx="10488" cy="482203"/>
                      </a:xfrm>
                      <a:effectLst/>
                    </wpg:grpSpPr>
                    <wps:wsp>
                      <wps:cNvPr id="69" name="Rectangle 82"/>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70" name="Text Box 81"/>
                      <wps:cNvSpPr txBox="1">
                        <a:spLocks noChangeArrowheads="1"/>
                      </wps:cNvSpPr>
                      <wps:spPr bwMode="auto">
                        <a:xfrm>
                          <a:off x="15495" y="33193"/>
                          <a:ext cx="482" cy="482"/>
                        </a:xfrm>
                        <a:prstGeom prst="rect">
                          <a:avLst/>
                        </a:prstGeom>
                        <a:solidFill>
                          <a:srgbClr val="8DD44E"/>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01</w:t>
                            </w:r>
                          </w:p>
                        </w:txbxContent>
                      </wps:txbx>
                      <wps:bodyPr rot="0" vert="horz" wrap="square" lIns="91440" tIns="45720" rIns="91440" bIns="45720" anchor="t" anchorCtr="0" upright="1">
                        <a:noAutofit/>
                      </wps:bodyPr>
                    </wps:wsp>
                  </wpg:wgp>
                </a:graphicData>
              </a:graphic>
            </wp:anchor>
          </w:drawing>
        </mc:Choice>
        <mc:Fallback>
          <w:pict>
            <v:group id="Group 80" o:spid="_x0000_s1026" o:spt="203" style="position:absolute;left:0pt;flip:x;margin-left:-19.1pt;margin-top:-10pt;height:24.1pt;width:524.4pt;z-index:-251670528;mso-width-relative:page;mso-height-relative:page;" coordorigin="5489,33193" coordsize="10488,482203" o:gfxdata="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fCCGd1wAAAAsBAAAPAAAAAAAAAAEAIAAAACIAAABkcnMvZG93bnJldi54bWxQSwECFAAU&#10;AAAACACHTuJAiSfW1dYCAADhBwAADgAAAAAAAAABACAAAAAmAQAAZHJzL2Uyb0RvYy54bWxQSwUG&#10;AAAAAAYABgBZAQAAbgYAAAAA&#10;">
              <o:lock v:ext="edit" aspectratio="f"/>
              <v:rect id="Rectangle 82" o:spid="_x0000_s1026" o:spt="1" style="position:absolute;left:5489;top:33193;height:482;width:10488;v-text-anchor:middle;" fillcolor="#E6E6E6" filled="t" stroked="f" coordsize="21600,21600" o:gfxdata="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XWr6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81" o:spid="_x0000_s1026" o:spt="202" type="#_x0000_t202" style="position:absolute;left:15495;top:33193;height:482;width:482;" fillcolor="#8DD44E" filled="t" stroked="f" coordsize="21600,21600" o:gfxdata="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gnBG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01</w:t>
                      </w:r>
                    </w:p>
                  </w:txbxContent>
                </v:textbox>
              </v:shap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g">
          <w:drawing>
            <wp:anchor distT="0" distB="0" distL="114300" distR="114300" simplePos="0" relativeHeight="251659264" behindDoc="1" locked="0" layoutInCell="1" allowOverlap="1">
              <wp:simplePos x="0" y="0"/>
              <wp:positionH relativeFrom="column">
                <wp:posOffset>-242570</wp:posOffset>
              </wp:positionH>
              <wp:positionV relativeFrom="paragraph">
                <wp:posOffset>-127000</wp:posOffset>
              </wp:positionV>
              <wp:extent cx="6659880" cy="306070"/>
              <wp:effectExtent l="0" t="0" r="0" b="0"/>
              <wp:wrapNone/>
              <wp:docPr id="37" name="Group 44"/>
              <wp:cNvGraphicFramePr/>
              <a:graphic xmlns:a="http://schemas.openxmlformats.org/drawingml/2006/main">
                <a:graphicData uri="http://schemas.microsoft.com/office/word/2010/wordprocessingGroup">
                  <wpg:wgp>
                    <wpg:cNvGrpSpPr/>
                    <wpg:grpSpPr>
                      <a:xfrm flipH="1">
                        <a:off x="0" y="0"/>
                        <a:ext cx="6659880" cy="306070"/>
                        <a:chOff x="5489" y="33193"/>
                        <a:chExt cx="10488" cy="482203"/>
                      </a:xfrm>
                      <a:effectLst/>
                    </wpg:grpSpPr>
                    <wps:wsp>
                      <wps:cNvPr id="38" name="Rectangle 46"/>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39" name="Text Box 45"/>
                      <wps:cNvSpPr txBox="1">
                        <a:spLocks noChangeArrowheads="1"/>
                      </wps:cNvSpPr>
                      <wps:spPr bwMode="auto">
                        <a:xfrm>
                          <a:off x="15495" y="33193"/>
                          <a:ext cx="482" cy="482"/>
                        </a:xfrm>
                        <a:prstGeom prst="rect">
                          <a:avLst/>
                        </a:prstGeom>
                        <a:solidFill>
                          <a:srgbClr val="00A800"/>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13</w:t>
                            </w:r>
                          </w:p>
                        </w:txbxContent>
                      </wps:txbx>
                      <wps:bodyPr rot="0" vert="horz" wrap="square" lIns="91440" tIns="45720" rIns="91440" bIns="45720" anchor="t" anchorCtr="0" upright="1">
                        <a:noAutofit/>
                      </wps:bodyPr>
                    </wps:wsp>
                  </wpg:wgp>
                </a:graphicData>
              </a:graphic>
            </wp:anchor>
          </w:drawing>
        </mc:Choice>
        <mc:Fallback>
          <w:pict>
            <v:group id="Group 44" o:spid="_x0000_s1026" o:spt="203" style="position:absolute;left:0pt;flip:x;margin-left:-19.1pt;margin-top:-10pt;height:24.1pt;width:524.4pt;z-index:-251657216;mso-width-relative:page;mso-height-relative:page;" coordorigin="5489,33193" coordsize="10488,482203" o:gfxdata="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J8IIZ3XAAAACwEAAA8AAAAAAAAAAQAgAAAAIgAAAGRycy9kb3ducmV2LnhtbFBLAQIUABQA&#10;AAAIAIdO4kC8xrCx1QIAAOEHAAAOAAAAAAAAAAEAIAAAACYBAABkcnMvZTJvRG9jLnhtbFBLBQYA&#10;AAAABgAGAFkBAABtBgAAAAA=&#10;">
              <o:lock v:ext="edit" aspectratio="f"/>
              <v:rect id="Rectangle 46" o:spid="_x0000_s1026" o:spt="1" style="position:absolute;left:5489;top:33193;height:482;width:10488;v-text-anchor:middle;" fillcolor="#E6E6E6" filled="t" stroked="f" coordsize="21600,21600" o:gfxdata="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SjQOLgAAADbAAAA&#10;DwAAAAAAAAABACAAAAAiAAAAZHJzL2Rvd25yZXYueG1sUEsBAhQAFAAAAAgAh07iQDMvBZ47AAAA&#10;OQAAABAAAAAAAAAAAQAgAAAABwEAAGRycy9zaGFwZXhtbC54bWxQSwUGAAAAAAYABgBbAQAAsQMA&#10;AAAA&#10;">
                <v:fill on="t" focussize="0,0"/>
                <v:stroke on="f"/>
                <v:imagedata o:title=""/>
                <o:lock v:ext="edit" aspectratio="f"/>
              </v:rect>
              <v:shape id="Text Box 45" o:spid="_x0000_s1026" o:spt="202" type="#_x0000_t202" style="position:absolute;left:15495;top:33193;height:482;width:482;" fillcolor="#00A800" filled="t" stroked="f" coordsize="21600,21600" o:gfxdata="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L1L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13</w:t>
                      </w:r>
                    </w:p>
                  </w:txbxContent>
                </v:textbox>
              </v:shap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4lI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KEuJSGQIAACMEAAAOAAAA&#10;AAAAAAEAIAAAAB8BAABkcnMvZTJvRG9jLnhtbFBLBQYAAAAABgAGAFkBAACq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gqBc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KugqBc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805"/>
      </w:tabs>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u89kbAgAAIwQAAA4AAABkcnMvZTJvRG9jLnhtbK1Ty47TMBTdI/EP&#10;lvc0aRFD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G5u89k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4860"/>
      </w:tabs>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tsZ8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D7bGfGQIAACMEAAAOAAAA&#10;AAAAAAEAIAAAAB8BAABkcnMvZTJvRG9jLnhtbFBLBQYAAAAABgAGAFkBAACq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22</w:t>
                    </w:r>
                    <w:r>
                      <w:fldChar w:fldCharType="end"/>
                    </w:r>
                  </w:p>
                </w:txbxContent>
              </v:textbox>
            </v:shape>
          </w:pict>
        </mc:Fallback>
      </mc:AlternateContent>
    </w:r>
    <w:r>
      <w:rPr>
        <w:sz w:val="21"/>
      </w:rPr>
      <mc:AlternateContent>
        <mc:Choice Requires="wpg">
          <w:drawing>
            <wp:anchor distT="0" distB="0" distL="114300" distR="114300" simplePos="0" relativeHeight="251681792" behindDoc="1" locked="0" layoutInCell="1" allowOverlap="1">
              <wp:simplePos x="0" y="0"/>
              <wp:positionH relativeFrom="column">
                <wp:posOffset>-1143000</wp:posOffset>
              </wp:positionH>
              <wp:positionV relativeFrom="paragraph">
                <wp:posOffset>-127000</wp:posOffset>
              </wp:positionV>
              <wp:extent cx="6659880" cy="306070"/>
              <wp:effectExtent l="0" t="0" r="0" b="0"/>
              <wp:wrapNone/>
              <wp:docPr id="23" name="Group 32"/>
              <wp:cNvGraphicFramePr/>
              <a:graphic xmlns:a="http://schemas.openxmlformats.org/drawingml/2006/main">
                <a:graphicData uri="http://schemas.microsoft.com/office/word/2010/wordprocessingGroup">
                  <wpg:wgp>
                    <wpg:cNvGrpSpPr/>
                    <wpg:grpSpPr>
                      <a:xfrm>
                        <a:off x="0" y="0"/>
                        <a:ext cx="6659880" cy="306070"/>
                        <a:chOff x="5489" y="33193"/>
                        <a:chExt cx="10488" cy="482203"/>
                      </a:xfrm>
                      <a:effectLst/>
                    </wpg:grpSpPr>
                    <wps:wsp>
                      <wps:cNvPr id="24" name="Rectangle 34"/>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25" name="Text Box 33"/>
                      <wps:cNvSpPr txBox="1">
                        <a:spLocks noChangeArrowheads="1"/>
                      </wps:cNvSpPr>
                      <wps:spPr bwMode="auto">
                        <a:xfrm>
                          <a:off x="15495" y="33193"/>
                          <a:ext cx="482" cy="482"/>
                        </a:xfrm>
                        <a:prstGeom prst="rect">
                          <a:avLst/>
                        </a:prstGeom>
                        <a:solidFill>
                          <a:srgbClr val="00A800"/>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18</w:t>
                            </w:r>
                          </w:p>
                        </w:txbxContent>
                      </wps:txbx>
                      <wps:bodyPr rot="0" vert="horz" wrap="square" lIns="91440" tIns="45720" rIns="91440" bIns="45720" anchor="t" anchorCtr="0" upright="1">
                        <a:noAutofit/>
                      </wps:bodyPr>
                    </wps:wsp>
                  </wpg:wgp>
                </a:graphicData>
              </a:graphic>
            </wp:anchor>
          </w:drawing>
        </mc:Choice>
        <mc:Fallback>
          <w:pict>
            <v:group id="Group 32" o:spid="_x0000_s1026" o:spt="203" style="position:absolute;left:0pt;margin-left:-90pt;margin-top:-10pt;height:24.1pt;width:524.4pt;z-index:-251634688;mso-width-relative:page;mso-height-relative:page;" coordorigin="5489,33193" coordsize="10488,482203" o:gfxdata="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kglCLZ&#10;AAAACwEAAA8AAAAAAAAAAQAgAAAAIgAAAGRycy9kb3ducmV2LnhtbFBLAQIUABQAAAAIAIdO4kD2&#10;RU6IygIAANcHAAAOAAAAAAAAAAEAIAAAACgBAABkcnMvZTJvRG9jLnhtbFBLBQYAAAAABgAGAFkB&#10;AABkBgAAAAA=&#10;">
              <o:lock v:ext="edit" aspectratio="f"/>
              <v:rect id="Rectangle 34" o:spid="_x0000_s1026" o:spt="1" style="position:absolute;left:5489;top:33193;height:482;width:10488;v-text-anchor:middle;" fillcolor="#E6E6E6" filled="t" stroked="f" coordsize="21600,21600" o:gfxdata="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vEzgugAAANsA&#10;AAAPAAAAAAAAAAEAIAAAACIAAABkcnMvZG93bnJldi54bWxQSwECFAAUAAAACACHTuJAMy8FnjsA&#10;AAA5AAAAEAAAAAAAAAABACAAAAAJAQAAZHJzL3NoYXBleG1sLnhtbFBLBQYAAAAABgAGAFsBAACz&#10;AwAAAAA=&#10;">
                <v:fill on="t" focussize="0,0"/>
                <v:stroke on="f"/>
                <v:imagedata o:title=""/>
                <o:lock v:ext="edit" aspectratio="f"/>
              </v:rect>
              <v:shape id="Text Box 33" o:spid="_x0000_s1026" o:spt="202" type="#_x0000_t202" style="position:absolute;left:15495;top:33193;height:482;width:482;" fillcolor="#00A800" filled="t" stroked="f" coordsize="21600,21600" o:gfxdata="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xc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18</w:t>
                      </w:r>
                    </w:p>
                  </w:txbxContent>
                </v:textbox>
              </v:shap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s">
          <w:drawing>
            <wp:anchor distT="0" distB="0" distL="114300" distR="114300" simplePos="0" relativeHeight="251669504" behindDoc="1" locked="0" layoutInCell="1" allowOverlap="1">
              <wp:simplePos x="0" y="0"/>
              <wp:positionH relativeFrom="column">
                <wp:posOffset>-242570</wp:posOffset>
              </wp:positionH>
              <wp:positionV relativeFrom="paragraph">
                <wp:posOffset>-127000</wp:posOffset>
              </wp:positionV>
              <wp:extent cx="306070" cy="306070"/>
              <wp:effectExtent l="0" t="0" r="17780" b="17780"/>
              <wp:wrapNone/>
              <wp:docPr id="84" name="文本框 12"/>
              <wp:cNvGraphicFramePr/>
              <a:graphic xmlns:a="http://schemas.openxmlformats.org/drawingml/2006/main">
                <a:graphicData uri="http://schemas.microsoft.com/office/word/2010/wordprocessingShape">
                  <wps:wsp>
                    <wps:cNvSpPr txBox="1"/>
                    <wps:spPr>
                      <a:xfrm flipH="1">
                        <a:off x="0" y="0"/>
                        <a:ext cx="306070" cy="306070"/>
                      </a:xfrm>
                      <a:prstGeom prst="rect">
                        <a:avLst/>
                      </a:prstGeom>
                      <a:solidFill>
                        <a:srgbClr val="00A800"/>
                      </a:solidFill>
                      <a:ln w="6350">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flip:x;margin-left:-19.1pt;margin-top:-10pt;height:24.1pt;width:24.1pt;z-index:-251646976;mso-width-relative:page;mso-height-relative:page;" fillcolor="#00A800" filled="t" stroked="f" coordsize="21600,21600" o:gfxdata="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MEV7XUAAAACQEAAA8AAAAAAAAAAQAgAAAAIgAAAGRycy9k&#10;b3ducmV2LnhtbFBLAQIUABQAAAAIAIdO4kA0LPooPwIAAFoEAAAOAAAAAAAAAAEAIAAAACMBAABk&#10;cnMvZTJvRG9jLnhtbFBLBQYAAAAABgAGAFkBAADUBQAAAAA=&#10;">
              <v:fill on="t" focussize="0,0"/>
              <v:stroke on="f" weight="0.5pt"/>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17</w:t>
                    </w:r>
                  </w:p>
                </w:txbxContent>
              </v:textbox>
            </v:shape>
          </w:pict>
        </mc:Fallback>
      </mc:AlternateContent>
    </w:r>
    <w:r>
      <w:rPr>
        <w:sz w:val="21"/>
      </w:rPr>
      <mc:AlternateContent>
        <mc:Choice Requires="wps">
          <w:drawing>
            <wp:anchor distT="0" distB="0" distL="114300" distR="114300" simplePos="0" relativeHeight="251631616" behindDoc="1" locked="0" layoutInCell="1" allowOverlap="1">
              <wp:simplePos x="0" y="0"/>
              <wp:positionH relativeFrom="column">
                <wp:posOffset>-242570</wp:posOffset>
              </wp:positionH>
              <wp:positionV relativeFrom="paragraph">
                <wp:posOffset>-127000</wp:posOffset>
              </wp:positionV>
              <wp:extent cx="6659880" cy="306070"/>
              <wp:effectExtent l="0" t="0" r="7620" b="17780"/>
              <wp:wrapNone/>
              <wp:docPr id="26" name="Rectangle 30"/>
              <wp:cNvGraphicFramePr/>
              <a:graphic xmlns:a="http://schemas.openxmlformats.org/drawingml/2006/main">
                <a:graphicData uri="http://schemas.microsoft.com/office/word/2010/wordprocessingShape">
                  <wps:wsp>
                    <wps:cNvSpPr>
                      <a:spLocks noChangeArrowheads="1"/>
                    </wps:cNvSpPr>
                    <wps:spPr bwMode="auto">
                      <a:xfrm flipH="1">
                        <a:off x="0" y="0"/>
                        <a:ext cx="6659880" cy="306070"/>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a:graphicData>
              </a:graphic>
            </wp:anchor>
          </w:drawing>
        </mc:Choice>
        <mc:Fallback>
          <w:pict>
            <v:rect id="Rectangle 30" o:spid="_x0000_s1026" o:spt="1" style="position:absolute;left:0pt;flip:x;margin-left:-19.1pt;margin-top:-10pt;height:24.1pt;width:524.4pt;z-index:-251684864;v-text-anchor:middle;mso-width-relative:page;mso-height-relative:page;" fillcolor="#E6E6E6" filled="t" stroked="f" coordsize="21600,21600" o:gfxdata="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ENCzYAAAACwEA&#10;AA8AAAAAAAAAAQAgAAAAIgAAAGRycy9kb3ducmV2LnhtbFBLAQIUABQAAAAIAIdO4kDfeHx5GgIA&#10;ACwEAAAOAAAAAAAAAAEAIAAAACcBAABkcnMvZTJvRG9jLnhtbFBLBQYAAAAABgAGAFkBAACzBQAA&#10;AAA=&#10;">
              <v:fill on="t" focussize="0,0"/>
              <v:stroke on="f"/>
              <v:imagedata o:title=""/>
              <o:lock v:ext="edit" aspectratio="f"/>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f+9obAgAAIwQAAA4AAABkcnMvZTJvRG9jLnhtbK1Ty47TMBTdI/EP&#10;lvc0aRGjUj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Jf+9o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ZAwwcAgAAIw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8mQMMHAIAACMEAAAO&#10;AAAAAAAAAAEAIAAAAB8BAABkcnMvZTJvRG9jLnhtbFBLBQYAAAAABgAGAFkBAACt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rSUk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3StJSRoCAAAjBAAADgAA&#10;AAAAAAABACAAAAAfAQAAZHJzL2Uyb0RvYy54bWxQSwUGAAAAAAYABgBZAQAAq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79loY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vv2WhhoCAAAjBAAADgAA&#10;AAAAAAABACAAAAAfAQAAZHJzL2Uyb0RvYy54bWxQSwUGAAAAAAYABgBZAQAAq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CxUs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wLFSxoCAAAjBAAADgAA&#10;AAAAAAABACAAAAAfAQAAZHJzL2Uyb0RvYy54bWxQSwUGAAAAAAYABgBZAQAAq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awjw4bAgAAIwQAAA4AAABkcnMvZTJvRG9jLnhtbK1Ty47TMBTdI/EP&#10;lvc0aRGjUj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Bawjw4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EMMvQB0CAAAjBAAA&#10;DgAAAAAAAAABACAAAAAfAQAAZHJzL2Uyb0RvYy54bWxQSwUGAAAAAAYABgBZAQAArg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xZQU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FxZQU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nusoc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Sp7rKHAIAACMEAAAO&#10;AAAAAAAAAAEAIAAAAB8BAABkcnMvZTJvRG9jLnhtbFBLBQYAAAAABgAGAFkBAACt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HMV8I8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NdI4cAgAAIwQAAA4AAABkcnMvZTJvRG9jLnhtbK1Ty47TMBTdI/EP&#10;lvc0aQdG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VDXSOHAIAACMEAAAO&#10;AAAAAAAAAAEAIAAAAB8BAABkcnMvZTJvRG9jLnhtbFBLBQYAAAAABgAGAFkBAACt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dp4QQbAgAAIwQAAA4A&#10;AAAAAAAAAQAgAAAAHwEAAGRycy9lMm9Eb2MueG1sUEsFBgAAAAAGAAYAWQEAAKw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1UGbfx0CAAAjBAAA&#10;DgAAAAAAAAABACAAAAAfAQAAZHJzL2Uyb0RvYy54bWxQSwUGAAAAAAYABgBZAQAArg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1"/>
      </w:rPr>
      <mc:AlternateContent>
        <mc:Choice Requires="wpg">
          <w:drawing>
            <wp:anchor distT="0" distB="0" distL="114300" distR="114300" simplePos="0" relativeHeight="251651072" behindDoc="1" locked="0" layoutInCell="1" allowOverlap="1">
              <wp:simplePos x="0" y="0"/>
              <wp:positionH relativeFrom="column">
                <wp:posOffset>-242570</wp:posOffset>
              </wp:positionH>
              <wp:positionV relativeFrom="paragraph">
                <wp:posOffset>-127000</wp:posOffset>
              </wp:positionV>
              <wp:extent cx="6659880" cy="306070"/>
              <wp:effectExtent l="0" t="0" r="0" b="0"/>
              <wp:wrapNone/>
              <wp:docPr id="64" name="Group 76"/>
              <wp:cNvGraphicFramePr/>
              <a:graphic xmlns:a="http://schemas.openxmlformats.org/drawingml/2006/main">
                <a:graphicData uri="http://schemas.microsoft.com/office/word/2010/wordprocessingGroup">
                  <wpg:wgp>
                    <wpg:cNvGrpSpPr/>
                    <wpg:grpSpPr>
                      <a:xfrm flipH="1">
                        <a:off x="0" y="0"/>
                        <a:ext cx="6659880" cy="306070"/>
                        <a:chOff x="5489" y="33193"/>
                        <a:chExt cx="10488" cy="482203"/>
                      </a:xfrm>
                      <a:effectLst/>
                    </wpg:grpSpPr>
                    <wps:wsp>
                      <wps:cNvPr id="65" name="Rectangle 78"/>
                      <wps:cNvSpPr>
                        <a:spLocks noChangeArrowheads="1"/>
                      </wps:cNvSpPr>
                      <wps:spPr bwMode="auto">
                        <a:xfrm>
                          <a:off x="5489" y="33193"/>
                          <a:ext cx="10488" cy="482"/>
                        </a:xfrm>
                        <a:prstGeom prst="rect">
                          <a:avLst/>
                        </a:prstGeom>
                        <a:solidFill>
                          <a:srgbClr val="F2F2F2">
                            <a:lumMod val="95000"/>
                            <a:lumOff val="0"/>
                          </a:srgbClr>
                        </a:solidFill>
                        <a:ln>
                          <a:noFill/>
                        </a:ln>
                        <a:effectLst/>
                      </wps:spPr>
                      <wps:bodyPr rot="0" vert="horz" wrap="square" lIns="91440" tIns="45720" rIns="91440" bIns="45720" anchor="ctr" anchorCtr="0" upright="1">
                        <a:noAutofit/>
                      </wps:bodyPr>
                    </wps:wsp>
                    <wps:wsp>
                      <wps:cNvPr id="66" name="Text Box 77"/>
                      <wps:cNvSpPr txBox="1">
                        <a:spLocks noChangeArrowheads="1"/>
                      </wps:cNvSpPr>
                      <wps:spPr bwMode="auto">
                        <a:xfrm>
                          <a:off x="15495" y="33193"/>
                          <a:ext cx="482" cy="482"/>
                        </a:xfrm>
                        <a:prstGeom prst="rect">
                          <a:avLst/>
                        </a:prstGeom>
                        <a:solidFill>
                          <a:srgbClr val="00A800"/>
                        </a:solidFill>
                        <a:ln>
                          <a:noFill/>
                        </a:ln>
                        <a:effectLst/>
                      </wps:spPr>
                      <wps:txb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01</w:t>
                            </w:r>
                          </w:p>
                        </w:txbxContent>
                      </wps:txbx>
                      <wps:bodyPr rot="0" vert="horz" wrap="square" lIns="91440" tIns="45720" rIns="91440" bIns="45720" anchor="t" anchorCtr="0" upright="1">
                        <a:noAutofit/>
                      </wps:bodyPr>
                    </wps:wsp>
                  </wpg:wgp>
                </a:graphicData>
              </a:graphic>
            </wp:anchor>
          </w:drawing>
        </mc:Choice>
        <mc:Fallback>
          <w:pict>
            <v:group id="Group 76" o:spid="_x0000_s1026" o:spt="203" style="position:absolute;left:0pt;flip:x;margin-left:-19.1pt;margin-top:-10pt;height:24.1pt;width:524.4pt;z-index:-251665408;mso-width-relative:page;mso-height-relative:page;" coordorigin="5489,33193" coordsize="10488,482203" o:gfxdata="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J8IIZ3XAAAACwEAAA8AAAAAAAAAAQAgAAAAIgAAAGRycy9kb3ducmV2LnhtbFBLAQIUABQA&#10;AAAIAIdO4kD6SufT1QIAAOEHAAAOAAAAAAAAAAEAIAAAACYBAABkcnMvZTJvRG9jLnhtbFBLBQYA&#10;AAAABgAGAFkBAABtBgAAAAA=&#10;">
              <o:lock v:ext="edit" aspectratio="f"/>
              <v:rect id="Rectangle 78" o:spid="_x0000_s1026" o:spt="1" style="position:absolute;left:5489;top:33193;height:482;width:10488;v-text-anchor:middle;" fillcolor="#E6E6E6" filled="t" stroked="f" coordsize="21600,21600" o:gfxdata="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Qu7sAAADb&#10;AAAADwAAAAAAAAABACAAAAAiAAAAZHJzL2Rvd25yZXYueG1sUEsBAhQAFAAAAAgAh07iQDMvBZ47&#10;AAAAOQAAABAAAAAAAAAAAQAgAAAACgEAAGRycy9zaGFwZXhtbC54bWxQSwUGAAAAAAYABgBbAQAA&#10;tAMAAAAA&#10;">
                <v:fill on="t" focussize="0,0"/>
                <v:stroke on="f"/>
                <v:imagedata o:title=""/>
                <o:lock v:ext="edit" aspectratio="f"/>
              </v:rect>
              <v:shape id="Text Box 77" o:spid="_x0000_s1026" o:spt="202" type="#_x0000_t202" style="position:absolute;left:15495;top:33193;height:482;width:482;" fillcolor="#00A800" filled="t" stroked="f" coordsize="21600,21600" o:gfxdata="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zC7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left"/>
                        <w:rPr>
                          <w:rFonts w:ascii="黑体" w:hAnsi="黑体" w:eastAsia="黑体" w:cs="黑体"/>
                          <w:color w:val="FFFFFF" w:themeColor="background1"/>
                          <w:sz w:val="18"/>
                          <w:szCs w:val="18"/>
                          <w14:textFill>
                            <w14:solidFill>
                              <w14:schemeClr w14:val="bg1"/>
                            </w14:solidFill>
                          </w14:textFill>
                        </w:rPr>
                      </w:pPr>
                      <w:r>
                        <w:rPr>
                          <w:rFonts w:hint="eastAsia" w:ascii="黑体" w:hAnsi="黑体" w:eastAsia="黑体" w:cs="黑体"/>
                          <w:color w:val="FFFFFF" w:themeColor="background1"/>
                          <w:sz w:val="18"/>
                          <w:szCs w:val="18"/>
                          <w14:textFill>
                            <w14:solidFill>
                              <w14:schemeClr w14:val="bg1"/>
                            </w14:solidFill>
                          </w14:textFill>
                        </w:rPr>
                        <w:t>01</w:t>
                      </w:r>
                    </w:p>
                  </w:txbxContent>
                </v:textbox>
              </v:shap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94080"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95" name="直接连接符 41"/>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41" o:spid="_x0000_s1026" o:spt="20" style="position:absolute;left:0pt;margin-left:-90pt;margin-top:7.25pt;height:0pt;width:340.15pt;z-index:-251622400;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W8oS2QAAAAoBAAAPAAAAAAAAAAEAIAAA&#10;ACIAAABkcnMvZG93bnJldi54bWxQSwECFAAUAAAACACHTuJAS63pONIBAABzAwAADgAAAAAAAAAB&#10;ACAAAAAoAQAAZHJzL2Uyb0RvYy54bWxQSwUGAAAAAAYABgBZAQAAbAU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96128"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97" name="直接连接符 41"/>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41" o:spid="_x0000_s1026" o:spt="20" style="position:absolute;left:0pt;margin-left:-90pt;margin-top:7.25pt;height:0pt;width:340.15pt;z-index:-251620352;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FvKEtkAAAAKAQAADwAAAAAAAAABACAA&#10;AAAiAAAAZHJzL2Rvd25yZXYueG1sUEsBAhQAFAAAAAgAh07iQHOu2PjTAQAAcwMAAA4AAAAAAAAA&#10;AQAgAAAAKAEAAGRycy9lMm9Eb2MueG1sUEsFBgAAAAAGAAYAWQEAAG0FA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bCs/>
        <w:sz w:val="20"/>
      </w:rPr>
      <mc:AlternateContent>
        <mc:Choice Requires="wps">
          <w:drawing>
            <wp:anchor distT="0" distB="0" distL="114300" distR="114300" simplePos="0" relativeHeight="251646976" behindDoc="1" locked="0" layoutInCell="1" allowOverlap="1">
              <wp:simplePos x="0" y="0"/>
              <wp:positionH relativeFrom="column">
                <wp:posOffset>2097405</wp:posOffset>
              </wp:positionH>
              <wp:positionV relativeFrom="paragraph">
                <wp:posOffset>92075</wp:posOffset>
              </wp:positionV>
              <wp:extent cx="4319905" cy="0"/>
              <wp:effectExtent l="0" t="0" r="0" b="0"/>
              <wp:wrapNone/>
              <wp:docPr id="71" name="直接连接符 2"/>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8DD44E"/>
                        </a:solidFill>
                        <a:prstDash val="solid"/>
                        <a:miter lim="800000"/>
                      </a:ln>
                      <a:effectLst/>
                    </wps:spPr>
                    <wps:bodyPr/>
                  </wps:wsp>
                </a:graphicData>
              </a:graphic>
            </wp:anchor>
          </w:drawing>
        </mc:Choice>
        <mc:Fallback>
          <w:pict>
            <v:line id="直接连接符 2" o:spid="_x0000_s1026" o:spt="20" style="position:absolute;left:0pt;margin-left:165.15pt;margin-top:7.25pt;height:0pt;width:340.15pt;z-index:-251669504;mso-width-relative:page;mso-height-relative:page;" filled="f" stroked="t" coordsize="21600,21600" o:gfxdata="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39IaNcAAAAKAQAADwAAAAAAAAABACAAAAAi&#10;AAAAZHJzL2Rvd25yZXYueG1sUEsBAhQAFAAAAAgAh07iQHSix37SAQAAcgMAAA4AAAAAAAAAAQAg&#10;AAAAJgEAAGRycy9lMm9Eb2MueG1sUEsFBgAAAAAGAAYAWQEAAGoFAAAAAA==&#10;">
              <v:fill on="f" focussize="0,0"/>
              <v:stroke color="#8DD44E"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A800"/>
      </w:rPr>
    </w:pPr>
    <w:r>
      <w:rPr>
        <w:b/>
        <w:bCs/>
        <w:color w:val="00A800"/>
        <w:sz w:val="20"/>
      </w:rPr>
      <mc:AlternateContent>
        <mc:Choice Requires="wps">
          <w:drawing>
            <wp:anchor distT="0" distB="0" distL="114300" distR="114300" simplePos="0" relativeHeight="251650048" behindDoc="1" locked="0" layoutInCell="1" allowOverlap="1">
              <wp:simplePos x="0" y="0"/>
              <wp:positionH relativeFrom="column">
                <wp:posOffset>2097405</wp:posOffset>
              </wp:positionH>
              <wp:positionV relativeFrom="paragraph">
                <wp:posOffset>92075</wp:posOffset>
              </wp:positionV>
              <wp:extent cx="4319905" cy="0"/>
              <wp:effectExtent l="0" t="0" r="0" b="0"/>
              <wp:wrapNone/>
              <wp:docPr id="67" name="直接连接符 30"/>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30" o:spid="_x0000_s1026" o:spt="20" style="position:absolute;left:0pt;margin-left:165.15pt;margin-top:7.25pt;height:0pt;width:340.15pt;z-index:-251666432;mso-width-relative:page;mso-height-relative:page;" filled="f" stroked="t" coordsize="21600,21600" o:gfxdata="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hLRdR2AAAAAoBAAAPAAAAAAAAAAEAIAAA&#10;ACIAAABkcnMvZG93bnJldi54bWxQSwECFAAUAAAACACHTuJAKFN7AdMBAABzAwAADgAAAAAAAAAB&#10;ACAAAAAnAQAAZHJzL2Uyb0RvYy54bWxQSwUGAAAAAAYABgBZAQAAbAU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48000"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63" name="直接连接符 26"/>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26" o:spid="_x0000_s1026" o:spt="20" style="position:absolute;left:0pt;margin-left:-90pt;margin-top:7.25pt;height:0pt;width:340.15pt;z-index:-251668480;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FvKEtkAAAAKAQAADwAAAAAAAAABACAA&#10;AAAiAAAAZHJzL2Rvd25yZXYueG1sUEsBAhQAFAAAAAgAh07iQGt3VMDTAQAAcwMAAA4AAAAAAAAA&#10;AQAgAAAAKAEAAGRycy9lMm9Eb2MueG1sUEsFBgAAAAAGAAYAWQEAAG0FA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58240"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57" name="直接连接符 41"/>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41" o:spid="_x0000_s1026" o:spt="20" style="position:absolute;left:0pt;margin-left:-90pt;margin-top:7.25pt;height:0pt;width:340.15pt;z-index:-251658240;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FvKEtkAAAAKAQAADwAAAAAAAAABACAA&#10;AAAiAAAAZHJzL2Rvd25yZXYueG1sUEsBAhQAFAAAAAgAh07iQD2bVwrTAQAAcwMAAA4AAAAAAAAA&#10;AQAgAAAAKAEAAGRycy9lMm9Eb2MueG1sUEsFBgAAAAAGAAYAWQEAAG0FA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bCs/>
        <w:sz w:val="20"/>
      </w:rPr>
      <mc:AlternateContent>
        <mc:Choice Requires="wps">
          <w:drawing>
            <wp:anchor distT="0" distB="0" distL="114300" distR="114300" simplePos="0" relativeHeight="251677696" behindDoc="1" locked="0" layoutInCell="1" allowOverlap="1">
              <wp:simplePos x="0" y="0"/>
              <wp:positionH relativeFrom="column">
                <wp:posOffset>2097405</wp:posOffset>
              </wp:positionH>
              <wp:positionV relativeFrom="paragraph">
                <wp:posOffset>92075</wp:posOffset>
              </wp:positionV>
              <wp:extent cx="4319905" cy="0"/>
              <wp:effectExtent l="0" t="0" r="0" b="0"/>
              <wp:wrapNone/>
              <wp:docPr id="58" name="直接连接符 34"/>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34" o:spid="_x0000_s1026" o:spt="20" style="position:absolute;left:0pt;margin-left:165.15pt;margin-top:7.25pt;height:0pt;width:340.15pt;z-index:-251638784;mso-width-relative:page;mso-height-relative:page;" filled="f" stroked="t" coordsize="21600,21600" o:gfxdata="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hLRdR2AAAAAoBAAAPAAAAAAAAAAEAIAAA&#10;ACIAAABkcnMvZG93bnJldi54bWxQSwECFAAUAAAACACHTuJAeXCn7tMBAABzAwAADgAAAAAAAAAB&#10;ACAAAAAnAQAAZHJzL2Uyb0RvYy54bWxQSwUGAAAAAAYABgBZAQAAbAU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89984"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92" name="直接连接符 41"/>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41" o:spid="_x0000_s1026" o:spt="20" style="position:absolute;left:0pt;margin-left:-90pt;margin-top:7.25pt;height:0pt;width:340.15pt;z-index:-251626496;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FvKEtkAAAAKAQAADwAAAAAAAAABACAA&#10;AAAiAAAAZHJzL2Rvd25yZXYueG1sUEsBAhQAFAAAAAgAh07iQN4v08PTAQAAcwMAAA4AAAAAAAAA&#10;AQAgAAAAKAEAAGRycy9lMm9Eb2MueG1sUEsFBgAAAAAGAAYAWQEAAG0FA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b/>
        <w:bCs/>
        <w:sz w:val="20"/>
      </w:rPr>
      <mc:AlternateContent>
        <mc:Choice Requires="wps">
          <w:drawing>
            <wp:anchor distT="0" distB="0" distL="114300" distR="114300" simplePos="0" relativeHeight="251692032" behindDoc="1" locked="0" layoutInCell="1" allowOverlap="1">
              <wp:simplePos x="0" y="0"/>
              <wp:positionH relativeFrom="column">
                <wp:posOffset>-1143000</wp:posOffset>
              </wp:positionH>
              <wp:positionV relativeFrom="paragraph">
                <wp:posOffset>92075</wp:posOffset>
              </wp:positionV>
              <wp:extent cx="4319905" cy="0"/>
              <wp:effectExtent l="0" t="0" r="0" b="0"/>
              <wp:wrapNone/>
              <wp:docPr id="94" name="直接连接符 41"/>
              <wp:cNvGraphicFramePr/>
              <a:graphic xmlns:a="http://schemas.openxmlformats.org/drawingml/2006/main">
                <a:graphicData uri="http://schemas.microsoft.com/office/word/2010/wordprocessingShape">
                  <wps:wsp>
                    <wps:cNvCnPr/>
                    <wps:spPr>
                      <a:xfrm>
                        <a:off x="0" y="0"/>
                        <a:ext cx="4319905" cy="0"/>
                      </a:xfrm>
                      <a:prstGeom prst="line">
                        <a:avLst/>
                      </a:prstGeom>
                      <a:noFill/>
                      <a:ln w="9525" cap="flat" cmpd="sng" algn="ctr">
                        <a:solidFill>
                          <a:srgbClr val="00A800"/>
                        </a:solidFill>
                        <a:prstDash val="solid"/>
                        <a:miter lim="800000"/>
                      </a:ln>
                      <a:effectLst/>
                    </wps:spPr>
                    <wps:bodyPr/>
                  </wps:wsp>
                </a:graphicData>
              </a:graphic>
            </wp:anchor>
          </w:drawing>
        </mc:Choice>
        <mc:Fallback>
          <w:pict>
            <v:line id="直接连接符 41" o:spid="_x0000_s1026" o:spt="20" style="position:absolute;left:0pt;margin-left:-90pt;margin-top:7.25pt;height:0pt;width:340.15pt;z-index:-251624448;mso-width-relative:page;mso-height-relative:page;" filled="f" stroked="t" coordsize="21600,21600" o:gfxdata="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W8oS2QAAAAoBAAAPAAAAAAAAAAEAIAAA&#10;ACIAAABkcnMvZG93bnJldi54bWxQSwECFAAUAAAACACHTuJA1yzxWNIBAABzAwAADgAAAAAAAAAB&#10;ACAAAAAoAQAAZHJzL2Uyb0RvYy54bWxQSwUGAAAAAAYABgBZAQAAbAUAAAAA&#10;">
              <v:fill on="f" focussize="0,0"/>
              <v:stroke color="#00A800" miterlimit="8" joinstyle="miter"/>
              <v:imagedata o:title=""/>
              <o:lock v:ext="edit" aspectratio="f"/>
            </v:line>
          </w:pict>
        </mc:Fallback>
      </mc:AlternateContent>
    </w:r>
    <w:r>
      <w:rPr>
        <w:rFonts w:hint="eastAsia"/>
        <w:b/>
        <w:bCs/>
        <w:color w:val="00A800"/>
        <w:sz w:val="20"/>
      </w:rPr>
      <w:t>I</w:t>
    </w:r>
    <w:r>
      <w:rPr>
        <w:rFonts w:hint="eastAsia"/>
        <w:b/>
        <w:bCs/>
        <w:color w:val="00A800"/>
      </w:rPr>
      <w:t>nternational Expo华南国际口腔展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E0B578"/>
    <w:multiLevelType w:val="singleLevel"/>
    <w:tmpl w:val="86E0B578"/>
    <w:lvl w:ilvl="0" w:tentative="0">
      <w:start w:val="1"/>
      <w:numFmt w:val="decimal"/>
      <w:suff w:val="nothing"/>
      <w:lvlText w:val="%1、"/>
      <w:lvlJc w:val="left"/>
    </w:lvl>
  </w:abstractNum>
  <w:abstractNum w:abstractNumId="1">
    <w:nsid w:val="0148460D"/>
    <w:multiLevelType w:val="multilevel"/>
    <w:tmpl w:val="0148460D"/>
    <w:lvl w:ilvl="0" w:tentative="0">
      <w:start w:val="1"/>
      <w:numFmt w:val="decimal"/>
      <w:lvlText w:val="%1、"/>
      <w:lvlJc w:val="left"/>
      <w:pPr>
        <w:tabs>
          <w:tab w:val="left" w:pos="307"/>
        </w:tabs>
        <w:ind w:left="307" w:hanging="250"/>
      </w:pPr>
      <w:rPr>
        <w:rFonts w:hint="eastAsia"/>
      </w:rPr>
    </w:lvl>
    <w:lvl w:ilvl="1" w:tentative="0">
      <w:start w:val="1"/>
      <w:numFmt w:val="decimal"/>
      <w:lvlText w:val="(%2)"/>
      <w:lvlJc w:val="left"/>
      <w:pPr>
        <w:tabs>
          <w:tab w:val="left" w:pos="-170"/>
        </w:tabs>
        <w:ind w:left="794" w:hanging="794"/>
      </w:pPr>
      <w:rPr>
        <w:rFonts w:hint="default" w:ascii="Times New Roman" w:hAnsi="Times New Roman" w:cs="Times New Roman"/>
        <w:b w:val="0"/>
        <w:i w:val="0"/>
        <w:color w:val="auto"/>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E191780"/>
    <w:multiLevelType w:val="multilevel"/>
    <w:tmpl w:val="0E191780"/>
    <w:lvl w:ilvl="0" w:tentative="0">
      <w:start w:val="1"/>
      <w:numFmt w:val="decimal"/>
      <w:lvlText w:val="%1."/>
      <w:lvlJc w:val="left"/>
      <w:pPr>
        <w:tabs>
          <w:tab w:val="left" w:pos="600"/>
        </w:tabs>
        <w:ind w:left="600" w:hanging="360"/>
      </w:pPr>
      <w:rPr>
        <w:rFonts w:hint="eastAsia"/>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3">
    <w:nsid w:val="17874793"/>
    <w:multiLevelType w:val="multilevel"/>
    <w:tmpl w:val="1787479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EFA0416"/>
    <w:multiLevelType w:val="multilevel"/>
    <w:tmpl w:val="1EFA0416"/>
    <w:lvl w:ilvl="0" w:tentative="0">
      <w:start w:val="1"/>
      <w:numFmt w:val="decimal"/>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5">
    <w:nsid w:val="3380059C"/>
    <w:multiLevelType w:val="multilevel"/>
    <w:tmpl w:val="3380059C"/>
    <w:lvl w:ilvl="0" w:tentative="0">
      <w:start w:val="1"/>
      <w:numFmt w:val="decimal"/>
      <w:lvlText w:val="%1）"/>
      <w:lvlJc w:val="left"/>
      <w:pPr>
        <w:tabs>
          <w:tab w:val="left" w:pos="965"/>
        </w:tabs>
        <w:ind w:left="965" w:hanging="681"/>
      </w:pPr>
      <w:rPr>
        <w:rFonts w:hint="eastAsia"/>
      </w:rPr>
    </w:lvl>
    <w:lvl w:ilvl="1" w:tentative="0">
      <w:start w:val="1"/>
      <w:numFmt w:val="lowerLetter"/>
      <w:lvlText w:val="%2."/>
      <w:lvlJc w:val="left"/>
      <w:pPr>
        <w:tabs>
          <w:tab w:val="left" w:pos="-240"/>
        </w:tabs>
        <w:ind w:left="-240" w:hanging="360"/>
      </w:pPr>
      <w:rPr>
        <w:rFonts w:hint="eastAsia"/>
      </w:rPr>
    </w:lvl>
    <w:lvl w:ilvl="2" w:tentative="0">
      <w:start w:val="1"/>
      <w:numFmt w:val="lowerRoman"/>
      <w:lvlText w:val="%3."/>
      <w:lvlJc w:val="right"/>
      <w:pPr>
        <w:tabs>
          <w:tab w:val="left" w:pos="240"/>
        </w:tabs>
        <w:ind w:left="240" w:hanging="420"/>
      </w:pPr>
    </w:lvl>
    <w:lvl w:ilvl="3" w:tentative="0">
      <w:start w:val="1"/>
      <w:numFmt w:val="decimal"/>
      <w:lvlText w:val="%4."/>
      <w:lvlJc w:val="left"/>
      <w:pPr>
        <w:tabs>
          <w:tab w:val="left" w:pos="660"/>
        </w:tabs>
        <w:ind w:left="660" w:hanging="420"/>
      </w:pPr>
    </w:lvl>
    <w:lvl w:ilvl="4" w:tentative="0">
      <w:start w:val="1"/>
      <w:numFmt w:val="lowerLetter"/>
      <w:lvlText w:val="%5)"/>
      <w:lvlJc w:val="left"/>
      <w:pPr>
        <w:tabs>
          <w:tab w:val="left" w:pos="1080"/>
        </w:tabs>
        <w:ind w:left="1080" w:hanging="420"/>
      </w:pPr>
    </w:lvl>
    <w:lvl w:ilvl="5" w:tentative="0">
      <w:start w:val="1"/>
      <w:numFmt w:val="lowerRoman"/>
      <w:lvlText w:val="%6."/>
      <w:lvlJc w:val="right"/>
      <w:pPr>
        <w:tabs>
          <w:tab w:val="left" w:pos="1500"/>
        </w:tabs>
        <w:ind w:left="1500" w:hanging="420"/>
      </w:pPr>
    </w:lvl>
    <w:lvl w:ilvl="6" w:tentative="0">
      <w:start w:val="1"/>
      <w:numFmt w:val="decimal"/>
      <w:lvlText w:val="%7."/>
      <w:lvlJc w:val="left"/>
      <w:pPr>
        <w:tabs>
          <w:tab w:val="left" w:pos="1920"/>
        </w:tabs>
        <w:ind w:left="1920" w:hanging="420"/>
      </w:pPr>
    </w:lvl>
    <w:lvl w:ilvl="7" w:tentative="0">
      <w:start w:val="1"/>
      <w:numFmt w:val="lowerLetter"/>
      <w:lvlText w:val="%8)"/>
      <w:lvlJc w:val="left"/>
      <w:pPr>
        <w:tabs>
          <w:tab w:val="left" w:pos="2340"/>
        </w:tabs>
        <w:ind w:left="2340" w:hanging="420"/>
      </w:pPr>
    </w:lvl>
    <w:lvl w:ilvl="8" w:tentative="0">
      <w:start w:val="1"/>
      <w:numFmt w:val="lowerRoman"/>
      <w:lvlText w:val="%9."/>
      <w:lvlJc w:val="right"/>
      <w:pPr>
        <w:tabs>
          <w:tab w:val="left" w:pos="2760"/>
        </w:tabs>
        <w:ind w:left="2760" w:hanging="420"/>
      </w:pPr>
    </w:lvl>
  </w:abstractNum>
  <w:abstractNum w:abstractNumId="6">
    <w:nsid w:val="3BC82B6C"/>
    <w:multiLevelType w:val="multilevel"/>
    <w:tmpl w:val="3BC82B6C"/>
    <w:lvl w:ilvl="0" w:tentative="0">
      <w:start w:val="1"/>
      <w:numFmt w:val="decimal"/>
      <w:lvlText w:val="%1."/>
      <w:lvlJc w:val="left"/>
      <w:pPr>
        <w:ind w:left="36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285784D"/>
    <w:multiLevelType w:val="multilevel"/>
    <w:tmpl w:val="5285784D"/>
    <w:lvl w:ilvl="0" w:tentative="0">
      <w:start w:val="1"/>
      <w:numFmt w:val="bullet"/>
      <w:lvlText w:val="★"/>
      <w:lvlJc w:val="left"/>
      <w:pPr>
        <w:ind w:left="420" w:hanging="420"/>
      </w:pPr>
      <w:rPr>
        <w:rFonts w:hint="eastAsia" w:ascii="宋体" w:hAnsi="宋体" w:eastAsia="宋体" w:cs="Arial"/>
        <w:sz w:val="24"/>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4604098"/>
    <w:multiLevelType w:val="singleLevel"/>
    <w:tmpl w:val="54604098"/>
    <w:lvl w:ilvl="0" w:tentative="0">
      <w:start w:val="1"/>
      <w:numFmt w:val="decimal"/>
      <w:suff w:val="nothing"/>
      <w:lvlText w:val="%1、"/>
      <w:lvlJc w:val="left"/>
    </w:lvl>
  </w:abstractNum>
  <w:abstractNum w:abstractNumId="9">
    <w:nsid w:val="5732E225"/>
    <w:multiLevelType w:val="singleLevel"/>
    <w:tmpl w:val="5732E225"/>
    <w:lvl w:ilvl="0" w:tentative="0">
      <w:start w:val="2"/>
      <w:numFmt w:val="decimal"/>
      <w:suff w:val="nothing"/>
      <w:lvlText w:val="%1、"/>
      <w:lvlJc w:val="left"/>
    </w:lvl>
  </w:abstractNum>
  <w:abstractNum w:abstractNumId="10">
    <w:nsid w:val="5A153B84"/>
    <w:multiLevelType w:val="singleLevel"/>
    <w:tmpl w:val="5A153B84"/>
    <w:lvl w:ilvl="0" w:tentative="0">
      <w:start w:val="6"/>
      <w:numFmt w:val="decimal"/>
      <w:suff w:val="nothing"/>
      <w:lvlText w:val="%1、"/>
      <w:lvlJc w:val="left"/>
    </w:lvl>
  </w:abstractNum>
  <w:abstractNum w:abstractNumId="11">
    <w:nsid w:val="5EA773F8"/>
    <w:multiLevelType w:val="multilevel"/>
    <w:tmpl w:val="5EA773F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09B727C"/>
    <w:multiLevelType w:val="multilevel"/>
    <w:tmpl w:val="609B727C"/>
    <w:lvl w:ilvl="0" w:tentative="0">
      <w:start w:val="1"/>
      <w:numFmt w:val="decimal"/>
      <w:pStyle w:val="3"/>
      <w:lvlText w:val="%1."/>
      <w:lvlJc w:val="left"/>
      <w:pPr>
        <w:ind w:left="562" w:hanging="420"/>
      </w:pPr>
      <w:rPr>
        <w:rFonts w:hint="eastAsia"/>
        <w:b w:val="0"/>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3">
    <w:nsid w:val="6958343C"/>
    <w:multiLevelType w:val="multilevel"/>
    <w:tmpl w:val="6958343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E5346E2"/>
    <w:multiLevelType w:val="singleLevel"/>
    <w:tmpl w:val="6E5346E2"/>
    <w:lvl w:ilvl="0" w:tentative="0">
      <w:start w:val="1"/>
      <w:numFmt w:val="chineseCountingThousand"/>
      <w:pStyle w:val="2"/>
      <w:lvlText w:val="%1、"/>
      <w:lvlJc w:val="left"/>
      <w:pPr>
        <w:ind w:left="420" w:hanging="420"/>
      </w:pPr>
      <w:rPr>
        <w:rFonts w:hint="eastAsia"/>
      </w:rPr>
    </w:lvl>
  </w:abstractNum>
  <w:abstractNum w:abstractNumId="15">
    <w:nsid w:val="74BE7D35"/>
    <w:multiLevelType w:val="multilevel"/>
    <w:tmpl w:val="74BE7D35"/>
    <w:lvl w:ilvl="0" w:tentative="0">
      <w:start w:val="1"/>
      <w:numFmt w:val="chineseCountingThousand"/>
      <w:lvlText w:val="%1、"/>
      <w:lvlJc w:val="left"/>
      <w:pPr>
        <w:tabs>
          <w:tab w:val="left" w:pos="1140"/>
        </w:tabs>
        <w:ind w:left="1140" w:hanging="720"/>
      </w:pPr>
      <w:rPr>
        <w:rFonts w:hint="default"/>
      </w:rPr>
    </w:lvl>
    <w:lvl w:ilvl="1" w:tentative="0">
      <w:start w:val="1"/>
      <w:numFmt w:val="decimal"/>
      <w:lvlText w:val="(%2)"/>
      <w:lvlJc w:val="left"/>
      <w:pPr>
        <w:tabs>
          <w:tab w:val="left" w:pos="170"/>
        </w:tabs>
        <w:ind w:left="1134" w:hanging="794"/>
      </w:pPr>
      <w:rPr>
        <w:rFonts w:hint="eastAsia"/>
        <w:b w:val="0"/>
        <w:i w:val="0"/>
        <w:sz w:val="24"/>
      </w:rPr>
    </w:lvl>
    <w:lvl w:ilvl="2" w:tentative="0">
      <w:start w:val="1"/>
      <w:numFmt w:val="decimal"/>
      <w:lvlText w:val="%3、"/>
      <w:lvlJc w:val="left"/>
      <w:pPr>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4"/>
  </w:num>
  <w:num w:numId="2">
    <w:abstractNumId w:val="12"/>
  </w:num>
  <w:num w:numId="3">
    <w:abstractNumId w:val="6"/>
  </w:num>
  <w:num w:numId="4">
    <w:abstractNumId w:val="2"/>
  </w:num>
  <w:num w:numId="5">
    <w:abstractNumId w:val="3"/>
  </w:num>
  <w:num w:numId="6">
    <w:abstractNumId w:val="9"/>
  </w:num>
  <w:num w:numId="7">
    <w:abstractNumId w:val="5"/>
  </w:num>
  <w:num w:numId="8">
    <w:abstractNumId w:val="10"/>
  </w:num>
  <w:num w:numId="9">
    <w:abstractNumId w:val="7"/>
  </w:num>
  <w:num w:numId="10">
    <w:abstractNumId w:val="13"/>
  </w:num>
  <w:num w:numId="11">
    <w:abstractNumId w:val="11"/>
  </w:num>
  <w:num w:numId="12">
    <w:abstractNumId w:val="0"/>
  </w:num>
  <w:num w:numId="13">
    <w:abstractNumId w:val="15"/>
  </w:num>
  <w:num w:numId="14">
    <w:abstractNumId w:val="8"/>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CE5FDB"/>
    <w:rsid w:val="00007461"/>
    <w:rsid w:val="00030548"/>
    <w:rsid w:val="000771C8"/>
    <w:rsid w:val="00156A06"/>
    <w:rsid w:val="00177A63"/>
    <w:rsid w:val="00321232"/>
    <w:rsid w:val="00335CB1"/>
    <w:rsid w:val="00362DB7"/>
    <w:rsid w:val="003B7058"/>
    <w:rsid w:val="003D1504"/>
    <w:rsid w:val="00407851"/>
    <w:rsid w:val="004103BE"/>
    <w:rsid w:val="00504C69"/>
    <w:rsid w:val="005D5E22"/>
    <w:rsid w:val="007622F1"/>
    <w:rsid w:val="0096425A"/>
    <w:rsid w:val="0099306C"/>
    <w:rsid w:val="009D1FB8"/>
    <w:rsid w:val="00A45AFC"/>
    <w:rsid w:val="00A74572"/>
    <w:rsid w:val="00A832DB"/>
    <w:rsid w:val="00B00F36"/>
    <w:rsid w:val="00B57ACD"/>
    <w:rsid w:val="00B7568D"/>
    <w:rsid w:val="00C77A5D"/>
    <w:rsid w:val="00DC6760"/>
    <w:rsid w:val="00E55C66"/>
    <w:rsid w:val="00FC25AC"/>
    <w:rsid w:val="02F21D77"/>
    <w:rsid w:val="045D1F65"/>
    <w:rsid w:val="04A14DB9"/>
    <w:rsid w:val="06F353A4"/>
    <w:rsid w:val="08276CDA"/>
    <w:rsid w:val="0CE87404"/>
    <w:rsid w:val="0D58098B"/>
    <w:rsid w:val="0EB04EF9"/>
    <w:rsid w:val="116D2D2C"/>
    <w:rsid w:val="125A34B3"/>
    <w:rsid w:val="129A4AFC"/>
    <w:rsid w:val="12F86080"/>
    <w:rsid w:val="14F37343"/>
    <w:rsid w:val="151B39CB"/>
    <w:rsid w:val="17EE2828"/>
    <w:rsid w:val="19A20692"/>
    <w:rsid w:val="1B073E42"/>
    <w:rsid w:val="1B3544C4"/>
    <w:rsid w:val="1CAB64C4"/>
    <w:rsid w:val="1E1D4EC9"/>
    <w:rsid w:val="1E6D722E"/>
    <w:rsid w:val="1FDF2C8B"/>
    <w:rsid w:val="1FF72372"/>
    <w:rsid w:val="20304D18"/>
    <w:rsid w:val="203315F0"/>
    <w:rsid w:val="20354158"/>
    <w:rsid w:val="20D66DD3"/>
    <w:rsid w:val="20F332B0"/>
    <w:rsid w:val="215C18E4"/>
    <w:rsid w:val="21AA05A3"/>
    <w:rsid w:val="22A573BE"/>
    <w:rsid w:val="2492010A"/>
    <w:rsid w:val="24D15417"/>
    <w:rsid w:val="24D763A6"/>
    <w:rsid w:val="25336095"/>
    <w:rsid w:val="25714534"/>
    <w:rsid w:val="281C421B"/>
    <w:rsid w:val="296F294A"/>
    <w:rsid w:val="299F43F1"/>
    <w:rsid w:val="2A8375BF"/>
    <w:rsid w:val="2AE82F65"/>
    <w:rsid w:val="2AF82151"/>
    <w:rsid w:val="2C9C7821"/>
    <w:rsid w:val="2E383865"/>
    <w:rsid w:val="2F135A58"/>
    <w:rsid w:val="2FC53305"/>
    <w:rsid w:val="2FE94B11"/>
    <w:rsid w:val="30BF2B27"/>
    <w:rsid w:val="31635770"/>
    <w:rsid w:val="324246CA"/>
    <w:rsid w:val="32984574"/>
    <w:rsid w:val="33B70773"/>
    <w:rsid w:val="33EE1FB3"/>
    <w:rsid w:val="37063527"/>
    <w:rsid w:val="373B3EC0"/>
    <w:rsid w:val="389029B6"/>
    <w:rsid w:val="392A56EF"/>
    <w:rsid w:val="39F37A21"/>
    <w:rsid w:val="3A0B7931"/>
    <w:rsid w:val="3AD71F80"/>
    <w:rsid w:val="3B08216F"/>
    <w:rsid w:val="3B775103"/>
    <w:rsid w:val="3C782788"/>
    <w:rsid w:val="3F7527EF"/>
    <w:rsid w:val="3F7B4FFD"/>
    <w:rsid w:val="40DB5D25"/>
    <w:rsid w:val="416A30B4"/>
    <w:rsid w:val="421910F4"/>
    <w:rsid w:val="42AF2F31"/>
    <w:rsid w:val="42E560A1"/>
    <w:rsid w:val="4347177C"/>
    <w:rsid w:val="439B29AC"/>
    <w:rsid w:val="43D10D54"/>
    <w:rsid w:val="43D704B1"/>
    <w:rsid w:val="443454A5"/>
    <w:rsid w:val="447A5B54"/>
    <w:rsid w:val="448A51DC"/>
    <w:rsid w:val="46114A10"/>
    <w:rsid w:val="4779705F"/>
    <w:rsid w:val="49027EB8"/>
    <w:rsid w:val="491C682C"/>
    <w:rsid w:val="4B7D77AD"/>
    <w:rsid w:val="4B965C3B"/>
    <w:rsid w:val="4C655151"/>
    <w:rsid w:val="4D4B6E4F"/>
    <w:rsid w:val="4DD71D6B"/>
    <w:rsid w:val="508033B5"/>
    <w:rsid w:val="50D77B17"/>
    <w:rsid w:val="53547F6F"/>
    <w:rsid w:val="55A8247D"/>
    <w:rsid w:val="565E0A27"/>
    <w:rsid w:val="57B50075"/>
    <w:rsid w:val="58965093"/>
    <w:rsid w:val="5938663D"/>
    <w:rsid w:val="59D87E46"/>
    <w:rsid w:val="5B8775D7"/>
    <w:rsid w:val="5BB82C96"/>
    <w:rsid w:val="5C9C65D7"/>
    <w:rsid w:val="5D134A65"/>
    <w:rsid w:val="5E982006"/>
    <w:rsid w:val="5F677A33"/>
    <w:rsid w:val="5FCE5FDB"/>
    <w:rsid w:val="610C6047"/>
    <w:rsid w:val="61294732"/>
    <w:rsid w:val="62545E16"/>
    <w:rsid w:val="6334104A"/>
    <w:rsid w:val="63F4537B"/>
    <w:rsid w:val="64074451"/>
    <w:rsid w:val="65577EFB"/>
    <w:rsid w:val="66151CE5"/>
    <w:rsid w:val="670E01C4"/>
    <w:rsid w:val="67644D58"/>
    <w:rsid w:val="67A656CF"/>
    <w:rsid w:val="685D0DC7"/>
    <w:rsid w:val="692C08B7"/>
    <w:rsid w:val="69D3031D"/>
    <w:rsid w:val="6A313356"/>
    <w:rsid w:val="6B6D25DA"/>
    <w:rsid w:val="6D4B663F"/>
    <w:rsid w:val="6E110E0A"/>
    <w:rsid w:val="6F222D36"/>
    <w:rsid w:val="6FF4137A"/>
    <w:rsid w:val="74552D60"/>
    <w:rsid w:val="7720241E"/>
    <w:rsid w:val="774C2800"/>
    <w:rsid w:val="77C40E2A"/>
    <w:rsid w:val="78B06781"/>
    <w:rsid w:val="78C85E9E"/>
    <w:rsid w:val="79EC2B6A"/>
    <w:rsid w:val="7D1F64FA"/>
    <w:rsid w:val="7DC03060"/>
    <w:rsid w:val="7EAF27BD"/>
    <w:rsid w:val="7F3C78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qFormat="1"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numPr>
        <w:ilvl w:val="0"/>
        <w:numId w:val="1"/>
      </w:numPr>
      <w:tabs>
        <w:tab w:val="left" w:pos="0"/>
      </w:tabs>
      <w:snapToGrid w:val="0"/>
      <w:outlineLvl w:val="0"/>
    </w:pPr>
    <w:rPr>
      <w:rFonts w:ascii="Arial" w:hAnsi="Arial" w:eastAsia="宋体"/>
      <w:b/>
      <w:color w:val="00B050"/>
      <w:kern w:val="0"/>
      <w:sz w:val="32"/>
    </w:rPr>
  </w:style>
  <w:style w:type="paragraph" w:styleId="3">
    <w:name w:val="heading 2"/>
    <w:basedOn w:val="1"/>
    <w:next w:val="1"/>
    <w:unhideWhenUsed/>
    <w:qFormat/>
    <w:uiPriority w:val="0"/>
    <w:pPr>
      <w:keepNext/>
      <w:keepLines/>
      <w:numPr>
        <w:ilvl w:val="0"/>
        <w:numId w:val="2"/>
      </w:numPr>
      <w:spacing w:before="260" w:after="260" w:line="416" w:lineRule="auto"/>
      <w:outlineLvl w:val="1"/>
    </w:pPr>
    <w:rPr>
      <w:rFonts w:ascii="Cambria" w:hAnsi="Cambria"/>
      <w:b/>
      <w:bCs/>
      <w:sz w:val="32"/>
      <w:szCs w:val="32"/>
    </w:rPr>
  </w:style>
  <w:style w:type="paragraph" w:styleId="4">
    <w:name w:val="heading 3"/>
    <w:basedOn w:val="1"/>
    <w:next w:val="1"/>
    <w:link w:val="19"/>
    <w:unhideWhenUsed/>
    <w:qFormat/>
    <w:uiPriority w:val="0"/>
    <w:pPr>
      <w:keepNext/>
      <w:keepLines/>
      <w:spacing w:before="260" w:after="260" w:line="416" w:lineRule="auto"/>
      <w:outlineLvl w:val="2"/>
    </w:pPr>
    <w:rPr>
      <w:b/>
      <w:bCs/>
      <w:color w:val="00B050"/>
      <w:kern w:val="0"/>
      <w:sz w:val="32"/>
      <w:szCs w:val="32"/>
    </w:rPr>
  </w:style>
  <w:style w:type="character" w:default="1" w:styleId="13">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Indent"/>
    <w:basedOn w:val="1"/>
    <w:qFormat/>
    <w:uiPriority w:val="0"/>
    <w:pPr>
      <w:snapToGrid w:val="0"/>
      <w:ind w:right="26"/>
    </w:pPr>
    <w:rPr>
      <w:sz w:val="28"/>
    </w:rPr>
  </w:style>
  <w:style w:type="paragraph" w:styleId="6">
    <w:name w:val="toc 3"/>
    <w:basedOn w:val="1"/>
    <w:next w:val="1"/>
    <w:semiHidden/>
    <w:unhideWhenUsed/>
    <w:uiPriority w:val="0"/>
    <w:pPr>
      <w:ind w:left="840" w:leftChars="400"/>
    </w:pPr>
  </w:style>
  <w:style w:type="paragraph" w:styleId="7">
    <w:name w:val="Date"/>
    <w:basedOn w:val="1"/>
    <w:next w:val="1"/>
    <w:qFormat/>
    <w:uiPriority w:val="0"/>
    <w:rPr>
      <w:rFonts w:ascii="Arial" w:hAnsi="Arial" w:eastAsia="幼圆"/>
    </w:rPr>
  </w:style>
  <w:style w:type="paragraph" w:styleId="8">
    <w:name w:val="Balloon Text"/>
    <w:basedOn w:val="1"/>
    <w:link w:val="25"/>
    <w:qFormat/>
    <w:uiPriority w:val="0"/>
    <w:rPr>
      <w:sz w:val="18"/>
      <w:szCs w:val="18"/>
    </w:rPr>
  </w:style>
  <w:style w:type="paragraph" w:styleId="9">
    <w:name w:val="footer"/>
    <w:basedOn w:val="1"/>
    <w:link w:val="26"/>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semiHidden/>
    <w:unhideWhenUsed/>
    <w:qFormat/>
    <w:uiPriority w:val="0"/>
  </w:style>
  <w:style w:type="paragraph" w:styleId="12">
    <w:name w:val="toc 2"/>
    <w:basedOn w:val="1"/>
    <w:next w:val="1"/>
    <w:semiHidden/>
    <w:unhideWhenUsed/>
    <w:qFormat/>
    <w:uiPriority w:val="0"/>
    <w:pPr>
      <w:ind w:left="420" w:leftChars="200"/>
    </w:pPr>
  </w:style>
  <w:style w:type="character" w:styleId="14">
    <w:name w:val="page number"/>
    <w:basedOn w:val="13"/>
    <w:qFormat/>
    <w:uiPriority w:val="0"/>
  </w:style>
  <w:style w:type="table" w:styleId="16">
    <w:name w:val="Table Grid"/>
    <w:basedOn w:val="15"/>
    <w:qFormat/>
    <w:uiPriority w:val="0"/>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
    <w:name w:val="列出段落1"/>
    <w:basedOn w:val="1"/>
    <w:qFormat/>
    <w:uiPriority w:val="34"/>
    <w:pPr>
      <w:ind w:firstLine="420" w:firstLineChars="200"/>
    </w:pPr>
    <w:rPr>
      <w:rFonts w:ascii="Calibri" w:hAnsi="Calibri"/>
      <w:szCs w:val="22"/>
    </w:rPr>
  </w:style>
  <w:style w:type="character" w:customStyle="1" w:styleId="18">
    <w:name w:val="b031"/>
    <w:qFormat/>
    <w:uiPriority w:val="0"/>
    <w:rPr>
      <w:color w:val="7D0000"/>
      <w:sz w:val="20"/>
      <w:szCs w:val="20"/>
    </w:rPr>
  </w:style>
  <w:style w:type="character" w:customStyle="1" w:styleId="19">
    <w:name w:val="标题 3 Char"/>
    <w:link w:val="4"/>
    <w:qFormat/>
    <w:uiPriority w:val="0"/>
    <w:rPr>
      <w:rFonts w:asciiTheme="minorHAnsi" w:hAnsiTheme="minorHAnsi" w:eastAsiaTheme="minorEastAsia"/>
      <w:b/>
      <w:bCs/>
      <w:color w:val="00B050"/>
      <w:kern w:val="0"/>
      <w:sz w:val="32"/>
      <w:szCs w:val="32"/>
    </w:rPr>
  </w:style>
  <w:style w:type="paragraph" w:customStyle="1" w:styleId="20">
    <w:name w:val="列出段落11"/>
    <w:basedOn w:val="1"/>
    <w:qFormat/>
    <w:uiPriority w:val="34"/>
    <w:pPr>
      <w:ind w:firstLine="420" w:firstLineChars="200"/>
    </w:pPr>
  </w:style>
  <w:style w:type="paragraph" w:customStyle="1" w:styleId="21">
    <w:name w:val="_Style 26"/>
    <w:basedOn w:val="1"/>
    <w:qFormat/>
    <w:uiPriority w:val="34"/>
    <w:pPr>
      <w:ind w:firstLine="420" w:firstLineChars="200"/>
    </w:pPr>
  </w:style>
  <w:style w:type="character" w:customStyle="1" w:styleId="22">
    <w:name w:val="font11"/>
    <w:basedOn w:val="13"/>
    <w:qFormat/>
    <w:uiPriority w:val="0"/>
    <w:rPr>
      <w:rFonts w:hint="eastAsia" w:ascii="宋体" w:hAnsi="宋体" w:eastAsia="宋体" w:cs="宋体"/>
      <w:color w:val="000000"/>
      <w:sz w:val="21"/>
      <w:szCs w:val="21"/>
      <w:u w:val="none"/>
    </w:rPr>
  </w:style>
  <w:style w:type="character" w:customStyle="1" w:styleId="23">
    <w:name w:val="font01"/>
    <w:basedOn w:val="13"/>
    <w:qFormat/>
    <w:uiPriority w:val="0"/>
    <w:rPr>
      <w:rFonts w:hint="default" w:ascii="Arial" w:hAnsi="Arial" w:cs="Arial"/>
      <w:color w:val="000000"/>
      <w:sz w:val="21"/>
      <w:szCs w:val="21"/>
      <w:u w:val="none"/>
    </w:rPr>
  </w:style>
  <w:style w:type="character" w:customStyle="1" w:styleId="24">
    <w:name w:val="font21"/>
    <w:basedOn w:val="13"/>
    <w:qFormat/>
    <w:uiPriority w:val="0"/>
    <w:rPr>
      <w:rFonts w:hint="default" w:ascii="Times New Roman" w:hAnsi="Times New Roman" w:cs="Times New Roman"/>
      <w:color w:val="000000"/>
      <w:sz w:val="21"/>
      <w:szCs w:val="21"/>
      <w:u w:val="none"/>
    </w:rPr>
  </w:style>
  <w:style w:type="character" w:customStyle="1" w:styleId="25">
    <w:name w:val="批注框文本 Char"/>
    <w:basedOn w:val="13"/>
    <w:link w:val="8"/>
    <w:qFormat/>
    <w:uiPriority w:val="0"/>
    <w:rPr>
      <w:kern w:val="2"/>
      <w:sz w:val="18"/>
      <w:szCs w:val="18"/>
    </w:rPr>
  </w:style>
  <w:style w:type="character" w:customStyle="1" w:styleId="26">
    <w:name w:val="页脚 Char"/>
    <w:basedOn w:val="13"/>
    <w:link w:val="9"/>
    <w:qFormat/>
    <w:uiPriority w:val="99"/>
    <w:rPr>
      <w:kern w:val="2"/>
      <w:sz w:val="18"/>
      <w:szCs w:val="24"/>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33.jpeg"/><Relationship Id="rId93" Type="http://schemas.openxmlformats.org/officeDocument/2006/relationships/image" Target="media/image32.jpeg"/><Relationship Id="rId92" Type="http://schemas.openxmlformats.org/officeDocument/2006/relationships/image" Target="media/image31.jpeg"/><Relationship Id="rId91" Type="http://schemas.openxmlformats.org/officeDocument/2006/relationships/image" Target="media/image30.png"/><Relationship Id="rId90" Type="http://schemas.openxmlformats.org/officeDocument/2006/relationships/image" Target="media/image29.png"/><Relationship Id="rId9" Type="http://schemas.openxmlformats.org/officeDocument/2006/relationships/footer" Target="footer4.xml"/><Relationship Id="rId89" Type="http://schemas.openxmlformats.org/officeDocument/2006/relationships/image" Target="media/image28.png"/><Relationship Id="rId88" Type="http://schemas.openxmlformats.org/officeDocument/2006/relationships/image" Target="media/image27.png"/><Relationship Id="rId87" Type="http://schemas.openxmlformats.org/officeDocument/2006/relationships/image" Target="media/image26.png"/><Relationship Id="rId86" Type="http://schemas.openxmlformats.org/officeDocument/2006/relationships/image" Target="media/image25.png"/><Relationship Id="rId85" Type="http://schemas.openxmlformats.org/officeDocument/2006/relationships/image" Target="media/image24.png"/><Relationship Id="rId84" Type="http://schemas.openxmlformats.org/officeDocument/2006/relationships/image" Target="media/image23.png"/><Relationship Id="rId83" Type="http://schemas.openxmlformats.org/officeDocument/2006/relationships/image" Target="media/image22.png"/><Relationship Id="rId82" Type="http://schemas.openxmlformats.org/officeDocument/2006/relationships/image" Target="media/image21.png"/><Relationship Id="rId81" Type="http://schemas.openxmlformats.org/officeDocument/2006/relationships/image" Target="media/image20.png"/><Relationship Id="rId80" Type="http://schemas.openxmlformats.org/officeDocument/2006/relationships/image" Target="media/image19.png"/><Relationship Id="rId8" Type="http://schemas.openxmlformats.org/officeDocument/2006/relationships/footer" Target="footer3.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footer" Target="footer2.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jpeg"/><Relationship Id="rId64" Type="http://schemas.openxmlformats.org/officeDocument/2006/relationships/image" Target="media/image3.jpeg"/><Relationship Id="rId63" Type="http://schemas.openxmlformats.org/officeDocument/2006/relationships/image" Target="media/image2.jpeg"/><Relationship Id="rId62" Type="http://schemas.openxmlformats.org/officeDocument/2006/relationships/image" Target="media/image1.jpeg"/><Relationship Id="rId61" Type="http://schemas.openxmlformats.org/officeDocument/2006/relationships/theme" Target="theme/theme1.xml"/><Relationship Id="rId60" Type="http://schemas.openxmlformats.org/officeDocument/2006/relationships/footer" Target="footer46.xml"/><Relationship Id="rId6" Type="http://schemas.openxmlformats.org/officeDocument/2006/relationships/footer" Target="footer1.xml"/><Relationship Id="rId59" Type="http://schemas.openxmlformats.org/officeDocument/2006/relationships/footer" Target="footer45.xml"/><Relationship Id="rId58" Type="http://schemas.openxmlformats.org/officeDocument/2006/relationships/header" Target="header12.xml"/><Relationship Id="rId57" Type="http://schemas.openxmlformats.org/officeDocument/2006/relationships/footer" Target="footer44.xml"/><Relationship Id="rId56" Type="http://schemas.openxmlformats.org/officeDocument/2006/relationships/footer" Target="footer43.xml"/><Relationship Id="rId55" Type="http://schemas.openxmlformats.org/officeDocument/2006/relationships/footer" Target="footer42.xml"/><Relationship Id="rId54" Type="http://schemas.openxmlformats.org/officeDocument/2006/relationships/footer" Target="footer41.xml"/><Relationship Id="rId53" Type="http://schemas.openxmlformats.org/officeDocument/2006/relationships/footer" Target="footer40.xml"/><Relationship Id="rId52" Type="http://schemas.openxmlformats.org/officeDocument/2006/relationships/footer" Target="footer39.xml"/><Relationship Id="rId51" Type="http://schemas.openxmlformats.org/officeDocument/2006/relationships/footer" Target="footer38.xml"/><Relationship Id="rId50" Type="http://schemas.openxmlformats.org/officeDocument/2006/relationships/footer" Target="footer37.xml"/><Relationship Id="rId5" Type="http://schemas.openxmlformats.org/officeDocument/2006/relationships/header" Target="header3.xml"/><Relationship Id="rId49" Type="http://schemas.openxmlformats.org/officeDocument/2006/relationships/footer" Target="footer36.xml"/><Relationship Id="rId48" Type="http://schemas.openxmlformats.org/officeDocument/2006/relationships/footer" Target="footer35.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header" Target="header2.xml"/><Relationship Id="rId39" Type="http://schemas.openxmlformats.org/officeDocument/2006/relationships/footer" Target="footer26.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header" Target="header10.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header" Target="header9.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EFE21E-1883-4277-993A-C432105B6579}">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42</Pages>
  <Words>4386</Words>
  <Characters>25003</Characters>
  <Lines>208</Lines>
  <Paragraphs>58</Paragraphs>
  <TotalTime>6</TotalTime>
  <ScaleCrop>false</ScaleCrop>
  <LinksUpToDate>false</LinksUpToDate>
  <CharactersWithSpaces>29331</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2018-11-28T09:26:00Z</dcterms:created>
  <dc:creator>Administrator</dc:creator>
  <cp:lastModifiedBy>Kira</cp:lastModifiedBy>
  <cp:lastPrinted>2018-11-26T07:47:00Z</cp:lastPrinted>
  <dcterms:modified xsi:type="dcterms:W3CDTF">2018-12-13T09:08:56Z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