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4"/>
        <w:rPr>
          <w:rFonts w:hint="eastAsia" w:ascii="宋体" w:hAnsi="宋体" w:eastAsia="宋体" w:cs="宋体"/>
          <w:color w:val="auto"/>
          <w:highlight w:val="none"/>
        </w:rPr>
      </w:pPr>
      <w:bookmarkStart w:id="0" w:name="_Toc14446"/>
      <w:bookmarkStart w:id="1" w:name="_Toc9268"/>
      <w:r>
        <w:rPr>
          <w:rFonts w:hint="eastAsia" w:ascii="宋体" w:hAnsi="宋体" w:eastAsia="宋体" w:cs="宋体"/>
          <w:color w:val="auto"/>
          <w:highlight w:val="none"/>
        </w:rPr>
        <w:t>★表二：展位用电及押金申报表</w:t>
      </w:r>
      <w:bookmarkEnd w:id="0"/>
      <w:bookmarkEnd w:id="1"/>
    </w:p>
    <w:p>
      <w:pPr>
        <w:pStyle w:val="14"/>
        <w:tabs>
          <w:tab w:val="left" w:pos="360"/>
        </w:tabs>
        <w:adjustRightInd w:val="0"/>
        <w:ind w:right="1266" w:rightChars="603"/>
        <w:rPr>
          <w:rStyle w:val="25"/>
          <w:rFonts w:hint="eastAsia" w:ascii="宋体" w:hAnsi="宋体" w:eastAsia="宋体" w:cs="宋体"/>
          <w:b/>
          <w:sz w:val="21"/>
          <w:szCs w:val="21"/>
          <w:shd w:val="pct10" w:color="auto" w:fill="FFFFFF"/>
        </w:rPr>
      </w:pP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展览名称：</w:t>
      </w:r>
      <w:r>
        <w:rPr>
          <w:rStyle w:val="33"/>
          <w:rFonts w:hint="eastAsia" w:ascii="宋体" w:hAnsi="宋体" w:cs="宋体"/>
          <w:b/>
          <w:color w:val="auto"/>
          <w:sz w:val="21"/>
          <w:szCs w:val="21"/>
          <w:lang w:val="en-US" w:eastAsia="zh-CN"/>
        </w:rPr>
        <w:t>2</w:t>
      </w: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016广州国际</w:t>
      </w:r>
      <w:r>
        <w:rPr>
          <w:rStyle w:val="33"/>
          <w:rFonts w:hint="eastAsia" w:ascii="宋体" w:hAnsi="宋体" w:cs="宋体"/>
          <w:b/>
          <w:color w:val="auto"/>
          <w:sz w:val="21"/>
          <w:szCs w:val="21"/>
          <w:lang w:eastAsia="zh-CN"/>
        </w:rPr>
        <w:t>专业灯光</w:t>
      </w:r>
      <w:r>
        <w:rPr>
          <w:rStyle w:val="33"/>
          <w:rFonts w:hint="eastAsia" w:ascii="宋体" w:hAnsi="宋体" w:eastAsia="宋体" w:cs="宋体"/>
          <w:b/>
          <w:bCs w:val="0"/>
          <w:color w:val="auto"/>
          <w:sz w:val="21"/>
          <w:szCs w:val="21"/>
          <w:highlight w:val="none"/>
        </w:rPr>
        <w:t>、</w:t>
      </w:r>
      <w:r>
        <w:rPr>
          <w:rStyle w:val="33"/>
          <w:rFonts w:hint="eastAsia" w:ascii="宋体" w:hAnsi="宋体" w:cs="宋体"/>
          <w:b/>
          <w:color w:val="auto"/>
          <w:sz w:val="21"/>
          <w:szCs w:val="21"/>
          <w:lang w:eastAsia="zh-CN"/>
        </w:rPr>
        <w:t>音响</w:t>
      </w: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展览会</w:t>
      </w:r>
    </w:p>
    <w:p>
      <w:pPr>
        <w:pStyle w:val="11"/>
        <w:spacing w:line="288" w:lineRule="auto"/>
        <w:rPr>
          <w:rFonts w:hint="eastAsia" w:ascii="宋体" w:hAnsi="宋体" w:eastAsia="宋体" w:cs="宋体"/>
          <w:szCs w:val="21"/>
        </w:rPr>
      </w:pPr>
      <w:r>
        <w:rPr>
          <w:rStyle w:val="25"/>
          <w:rFonts w:hint="eastAsia" w:ascii="宋体" w:hAnsi="宋体" w:eastAsia="宋体" w:cs="宋体"/>
          <w:b/>
          <w:bCs/>
          <w:color w:val="000000"/>
          <w:szCs w:val="21"/>
        </w:rPr>
        <w:t>展馆、展位号：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</w:t>
      </w:r>
      <w:r>
        <w:rPr>
          <w:rFonts w:hint="eastAsia" w:ascii="宋体" w:hAnsi="宋体" w:eastAsia="宋体" w:cs="宋体"/>
          <w:szCs w:val="21"/>
        </w:rPr>
        <w:t>展台面积：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 xml:space="preserve"> 平方米   </w:t>
      </w:r>
    </w:p>
    <w:p>
      <w:pPr>
        <w:pStyle w:val="11"/>
        <w:spacing w:line="288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参展商：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 w:eastAsia="宋体" w:cs="宋体"/>
          <w:szCs w:val="21"/>
        </w:rPr>
        <w:t>承建商</w:t>
      </w:r>
      <w:r>
        <w:rPr>
          <w:rFonts w:hint="eastAsia" w:ascii="宋体" w:hAnsi="宋体" w:eastAsia="宋体" w:cs="宋体"/>
          <w:b/>
          <w:szCs w:val="21"/>
        </w:rPr>
        <w:t>（公章）</w:t>
      </w:r>
      <w:r>
        <w:rPr>
          <w:rFonts w:hint="eastAsia" w:ascii="宋体" w:hAnsi="宋体" w:eastAsia="宋体" w:cs="宋体"/>
          <w:szCs w:val="21"/>
        </w:rPr>
        <w:t>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            </w:t>
      </w:r>
      <w:r>
        <w:rPr>
          <w:rFonts w:hint="eastAsia" w:ascii="宋体" w:hAnsi="宋体" w:eastAsia="宋体" w:cs="宋体"/>
          <w:szCs w:val="21"/>
        </w:rPr>
        <w:t xml:space="preserve">      </w:t>
      </w:r>
    </w:p>
    <w:p>
      <w:pPr>
        <w:spacing w:line="288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承建商联系人：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Cs w:val="21"/>
        </w:rPr>
        <w:t xml:space="preserve"> 电话：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Cs w:val="21"/>
        </w:rPr>
        <w:t xml:space="preserve">  手机：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szCs w:val="21"/>
        </w:rPr>
        <w:t xml:space="preserve">   邮箱：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</w:t>
      </w:r>
    </w:p>
    <w:tbl>
      <w:tblPr>
        <w:tblStyle w:val="27"/>
        <w:tblW w:w="988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2017"/>
        <w:gridCol w:w="970"/>
        <w:gridCol w:w="195"/>
        <w:gridCol w:w="960"/>
        <w:gridCol w:w="1702"/>
        <w:gridCol w:w="1276"/>
        <w:gridCol w:w="1012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exact"/>
        </w:trPr>
        <w:tc>
          <w:tcPr>
            <w:tcW w:w="819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序号</w:t>
            </w:r>
          </w:p>
        </w:tc>
        <w:tc>
          <w:tcPr>
            <w:tcW w:w="2987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项  目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费用单价(元)</w:t>
            </w:r>
          </w:p>
        </w:tc>
        <w:tc>
          <w:tcPr>
            <w:tcW w:w="1012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数 量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819" w:type="dxa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hint="eastAsia" w:ascii="宋体" w:hAnsi="宋体" w:eastAsia="宋体" w:cs="宋体"/>
                <w:b/>
                <w:szCs w:val="21"/>
                <w:u w:val="single"/>
              </w:rPr>
            </w:pPr>
          </w:p>
        </w:tc>
        <w:tc>
          <w:tcPr>
            <w:tcW w:w="2987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hint="eastAsia" w:ascii="宋体" w:hAnsi="宋体" w:eastAsia="宋体" w:cs="宋体"/>
                <w:b/>
                <w:szCs w:val="21"/>
                <w:u w:val="single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1月15日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及以</w:t>
            </w:r>
            <w:r>
              <w:rPr>
                <w:rFonts w:hint="eastAsia" w:ascii="宋体" w:hAnsi="宋体" w:eastAsia="宋体" w:cs="宋体"/>
                <w:szCs w:val="21"/>
              </w:rPr>
              <w:t>前</w:t>
            </w:r>
          </w:p>
        </w:tc>
        <w:tc>
          <w:tcPr>
            <w:tcW w:w="17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1月1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日至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3日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加收30%</w:t>
            </w:r>
            <w:r>
              <w:rPr>
                <w:rFonts w:hint="eastAsia" w:ascii="宋体" w:hAnsi="宋体" w:eastAsia="宋体" w:cs="宋体"/>
                <w:szCs w:val="21"/>
              </w:rPr>
              <w:t>)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4日起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加收50%</w:t>
            </w:r>
            <w:r>
              <w:rPr>
                <w:rFonts w:hint="eastAsia" w:ascii="宋体" w:hAnsi="宋体" w:eastAsia="宋体" w:cs="宋体"/>
                <w:szCs w:val="21"/>
              </w:rPr>
              <w:t>)</w:t>
            </w:r>
          </w:p>
        </w:tc>
        <w:tc>
          <w:tcPr>
            <w:tcW w:w="1012" w:type="dxa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hint="eastAsia" w:ascii="宋体" w:hAnsi="宋体" w:eastAsia="宋体" w:cs="宋体"/>
                <w:b/>
                <w:szCs w:val="21"/>
                <w:u w:val="single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adjustRightInd w:val="0"/>
              <w:snapToGrid w:val="0"/>
              <w:ind w:right="277" w:rightChars="132"/>
              <w:jc w:val="center"/>
              <w:rPr>
                <w:rFonts w:hint="eastAsia" w:ascii="宋体" w:hAnsi="宋体" w:eastAsia="宋体" w:cs="宋体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8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费用项目：</w:t>
            </w:r>
            <w:r>
              <w:rPr>
                <w:rFonts w:hint="eastAsia" w:ascii="宋体" w:hAnsi="宋体" w:eastAsia="宋体" w:cs="宋体"/>
                <w:szCs w:val="21"/>
              </w:rPr>
              <w:t>（以下所列费用为一个展期的费用）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单相10A/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44</w:t>
            </w:r>
            <w:r>
              <w:rPr>
                <w:rFonts w:hint="eastAsia" w:ascii="宋体" w:hAnsi="宋体" w:eastAsia="宋体" w:cs="宋体"/>
                <w:szCs w:val="21"/>
              </w:rPr>
              <w:t>0V(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44</w:t>
            </w:r>
            <w:r>
              <w:rPr>
                <w:rFonts w:hint="eastAsia" w:ascii="宋体" w:hAnsi="宋体" w:eastAsia="宋体" w:cs="宋体"/>
                <w:szCs w:val="21"/>
              </w:rPr>
              <w:t>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1040.00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00.00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单相16A/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44</w:t>
            </w:r>
            <w:r>
              <w:rPr>
                <w:rFonts w:hint="eastAsia" w:ascii="宋体" w:hAnsi="宋体" w:eastAsia="宋体" w:cs="宋体"/>
                <w:szCs w:val="21"/>
              </w:rPr>
              <w:t>0V(3500W)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1300.00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三相10A/380V(5000W)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1300.00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1690.00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1950.00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三相16A/380V(8000W)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1800.00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340.00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700.00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0A/380V(10000W)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44</w:t>
            </w:r>
            <w:r>
              <w:rPr>
                <w:rFonts w:hint="eastAsia" w:ascii="宋体" w:hAnsi="宋体" w:eastAsia="宋体" w:cs="宋体"/>
                <w:szCs w:val="21"/>
              </w:rPr>
              <w:t>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860.00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3300.00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5A/380V(13000W)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600.00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3380.00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3900.00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三相3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A/380V(16000W)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3000.00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3900.00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4500.00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三相40A/380V(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0000W)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3500.00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4550.00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50.00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三相50A/380V(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5000W)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00.00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5460.00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6300.00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三相63A/380V(30000W)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5000.00</w:t>
            </w:r>
          </w:p>
        </w:tc>
        <w:tc>
          <w:tcPr>
            <w:tcW w:w="17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6500.00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7500.00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电箱移位费</w:t>
            </w:r>
          </w:p>
        </w:tc>
        <w:tc>
          <w:tcPr>
            <w:tcW w:w="1155" w:type="dxa"/>
            <w:gridSpan w:val="2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02" w:type="dxa"/>
            <w:tcBorders>
              <w:tr2bl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105" w:firstLineChars="5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场地管理费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33.00每平方米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施工证</w:t>
            </w:r>
          </w:p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（每9平方米免费配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个）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按10元/个收费</w:t>
            </w:r>
          </w:p>
        </w:tc>
        <w:tc>
          <w:tcPr>
            <w:tcW w:w="1012" w:type="dxa"/>
            <w:vAlign w:val="center"/>
          </w:tcPr>
          <w:p>
            <w:pPr>
              <w:wordWrap w:val="0"/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3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987" w:type="dxa"/>
            <w:gridSpan w:val="2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firstLine="105" w:firstLineChars="5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车证（</w:t>
            </w:r>
            <w:r>
              <w:rPr>
                <w:rFonts w:hint="eastAsia" w:ascii="宋体" w:hAnsi="宋体" w:eastAsia="宋体" w:cs="宋体"/>
                <w:szCs w:val="21"/>
              </w:rPr>
              <w:t>每展位免费配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个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）</w:t>
            </w:r>
          </w:p>
        </w:tc>
        <w:tc>
          <w:tcPr>
            <w:tcW w:w="4133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按30元/个收费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</w:trPr>
        <w:tc>
          <w:tcPr>
            <w:tcW w:w="793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费用合计：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988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押金项目：（经检查没有造成任何损失的，在撤展后全额退回）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3182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一级保护电箱押金（含15米电缆）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54㎡及以下展位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施工押金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55到108㎡展位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施工押金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15000.00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108㎡到199㎡展位</w:t>
            </w: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施工押金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10000.00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安全押金</w:t>
            </w:r>
          </w:p>
        </w:tc>
        <w:tc>
          <w:tcPr>
            <w:tcW w:w="39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szCs w:val="21"/>
              </w:rPr>
              <w:t>0000.00</w:t>
            </w:r>
          </w:p>
        </w:tc>
        <w:tc>
          <w:tcPr>
            <w:tcW w:w="1012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37" w:type="dxa"/>
            <w:vAlign w:val="center"/>
          </w:tcPr>
          <w:p>
            <w:pPr>
              <w:autoSpaceDE w:val="0"/>
              <w:autoSpaceDN w:val="0"/>
              <w:adjustRightInd w:val="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819" w:type="dxa"/>
            <w:vAlign w:val="center"/>
          </w:tcPr>
          <w:p>
            <w:pPr>
              <w:numPr>
                <w:ilvl w:val="0"/>
                <w:numId w:val="4"/>
              </w:numPr>
              <w:tabs>
                <w:tab w:val="left" w:pos="420"/>
              </w:tabs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9069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关于</w:t>
            </w: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00㎡展位及以上展位的施工押金金额请与我司联系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988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 xml:space="preserve"> 请填选(二选一):     交纳安全押金（   ）    购买展览会责任险及第三者责任险（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exact"/>
        </w:trPr>
        <w:tc>
          <w:tcPr>
            <w:tcW w:w="793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押金合计：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righ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7939" w:type="dxa"/>
            <w:gridSpan w:val="7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总金额合计：</w:t>
            </w:r>
          </w:p>
        </w:tc>
        <w:tc>
          <w:tcPr>
            <w:tcW w:w="194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firstLine="482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spacing w:line="312" w:lineRule="auto"/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</w:pPr>
    </w:p>
    <w:p>
      <w:pPr>
        <w:autoSpaceDE w:val="0"/>
        <w:autoSpaceDN w:val="0"/>
        <w:adjustRightInd w:val="0"/>
        <w:spacing w:line="312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</w:rPr>
        <w:t>★注意(必读)：</w:t>
      </w:r>
    </w:p>
    <w:p>
      <w:pPr>
        <w:autoSpaceDE w:val="0"/>
        <w:autoSpaceDN w:val="0"/>
        <w:adjustRightInd w:val="0"/>
        <w:spacing w:line="312" w:lineRule="auto"/>
        <w:rPr>
          <w:rFonts w:hint="eastAsia" w:ascii="宋体" w:hAnsi="宋体" w:eastAsia="宋体" w:cs="宋体"/>
          <w:b/>
          <w:color w:val="auto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</w:rPr>
        <w:t>1、关于押金：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  <w:lang w:eastAsia="zh-CN"/>
        </w:rPr>
        <w:t>押金包含施工押金及安全押金。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</w:rPr>
        <w:t>施工押金为必交项，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  <w:lang w:eastAsia="zh-CN"/>
        </w:rPr>
        <w:t>每个特装展位必须缴交。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</w:rPr>
        <w:t>安全押金如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  <w:lang w:eastAsia="zh-CN"/>
        </w:rPr>
        <w:t>在</w:t>
      </w:r>
      <w:r>
        <w:rPr>
          <w:rFonts w:hint="eastAsia" w:ascii="宋体" w:hAnsi="宋体" w:eastAsia="宋体" w:cs="宋体"/>
          <w:b/>
          <w:bCs w:val="0"/>
          <w:color w:val="auto"/>
          <w:szCs w:val="21"/>
          <w:highlight w:val="none"/>
          <w:u w:val="single"/>
        </w:rPr>
        <w:t>已经购买该展位的《展览会责任险及第三者责任险》并提交验证后，可免交。安全押金仅为发生意外情况时，作紧急备用金使用。如所需费用（赔偿金、罚款、治疗费等）超出安全押金部分则由承建商（或参展商）承担。故为安全起见，购买展览会责任险是最佳选择。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u w:val="single"/>
        </w:rPr>
        <w:t>2</w:t>
      </w:r>
      <w:r>
        <w:rPr>
          <w:rFonts w:hint="eastAsia" w:ascii="宋体" w:hAnsi="宋体" w:eastAsia="宋体" w:cs="宋体"/>
          <w:b w:val="0"/>
          <w:bCs/>
          <w:color w:val="auto"/>
          <w:szCs w:val="21"/>
          <w:highlight w:val="none"/>
          <w:u w:val="none"/>
        </w:rPr>
        <w:t>00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㎡及以上展位必须购买</w:t>
      </w:r>
      <w:r>
        <w:rPr>
          <w:rFonts w:hint="eastAsia" w:ascii="宋体" w:hAnsi="宋体" w:eastAsia="宋体" w:cs="宋体"/>
          <w:b/>
          <w:color w:val="auto"/>
          <w:szCs w:val="21"/>
          <w:highlight w:val="none"/>
        </w:rPr>
        <w:t>展览会责任险及第三者责任险，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施工押金金额，请联系我司咨询。</w:t>
      </w:r>
    </w:p>
    <w:p>
      <w:pPr>
        <w:autoSpaceDE w:val="0"/>
        <w:autoSpaceDN w:val="0"/>
        <w:adjustRightInd w:val="0"/>
        <w:spacing w:line="312" w:lineRule="auto"/>
        <w:rPr>
          <w:rFonts w:hint="eastAsia" w:ascii="宋体" w:hAnsi="宋体" w:eastAsia="宋体" w:cs="宋体"/>
          <w:color w:val="auto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2、关于保险：请在领取施工证时，带备已购买的展览会责任险及第三者责任险原件以供查验，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  <w:u w:val="single"/>
        </w:rPr>
        <w:t>未能提供此文件，必须缴交安全押金后，方可办理进场施工手续。</w:t>
      </w:r>
    </w:p>
    <w:p>
      <w:pPr>
        <w:tabs>
          <w:tab w:val="left" w:pos="9240"/>
        </w:tabs>
        <w:adjustRightInd w:val="0"/>
        <w:snapToGrid w:val="0"/>
        <w:spacing w:line="312" w:lineRule="auto"/>
        <w:ind w:right="-21" w:rightChars="-1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3、为安全起见请勿在照明电路接入动力负载。否则所产生的不良后果及相关责任由参展商负全责。 建议展商申请专用的动力电路接入动力负载。</w:t>
      </w:r>
    </w:p>
    <w:p>
      <w:pPr>
        <w:spacing w:line="312" w:lineRule="auto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4、关于展位用电</w:t>
      </w:r>
      <w:r>
        <w:rPr>
          <w:rFonts w:hint="eastAsia" w:ascii="宋体" w:hAnsi="宋体" w:eastAsia="宋体" w:cs="宋体"/>
          <w:bCs/>
          <w:color w:val="auto"/>
          <w:szCs w:val="21"/>
          <w:highlight w:val="none"/>
        </w:rPr>
        <w:t>费用含：电费（整个展期）、电箱租金、15米电缆费、辅料及人工费，如使用电缆长度超出15米，另行加收电缆租金（63A以下:25元/米；63A-100A：35元/米；150A：50元/米；200A：60元/米；250A：80元/米；300A及以上：100元/米）。</w:t>
      </w:r>
      <w:r>
        <w:rPr>
          <w:rFonts w:hint="eastAsia" w:ascii="宋体" w:hAnsi="宋体" w:eastAsia="宋体" w:cs="宋体"/>
          <w:color w:val="auto"/>
          <w:szCs w:val="21"/>
          <w:highlight w:val="none"/>
        </w:rPr>
        <w:t>承建商须自行准备二级保护电箱接入。</w:t>
      </w: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5、现场电箱移位、变换、取消等动作须收取移位费。</w:t>
      </w:r>
    </w:p>
    <w:p>
      <w:pPr>
        <w:adjustRightInd w:val="0"/>
        <w:snapToGrid w:val="0"/>
        <w:spacing w:line="312" w:lineRule="auto"/>
        <w:ind w:right="-21" w:rightChars="-10"/>
        <w:rPr>
          <w:rFonts w:hint="eastAsia" w:ascii="宋体" w:hAnsi="宋体" w:eastAsia="宋体" w:cs="宋体"/>
          <w:color w:val="auto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Cs w:val="21"/>
          <w:highlight w:val="none"/>
        </w:rPr>
        <w:t>6、如需租用24小时用电电箱至少须进场前15天申报，批准后，按相应用电费用收费标准乘以3计收用电费用。</w:t>
      </w: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adjustRightInd w:val="0"/>
        <w:snapToGrid w:val="0"/>
        <w:spacing w:line="312" w:lineRule="auto"/>
        <w:ind w:right="277" w:rightChars="132"/>
        <w:rPr>
          <w:rFonts w:hint="eastAsia" w:ascii="宋体" w:hAnsi="宋体" w:eastAsia="宋体"/>
          <w:sz w:val="28"/>
          <w:szCs w:val="28"/>
        </w:rPr>
      </w:pPr>
    </w:p>
    <w:p>
      <w:pPr>
        <w:pStyle w:val="4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eastAsia="宋体" w:cs="宋体"/>
          <w:color w:val="auto"/>
          <w:highlight w:val="none"/>
        </w:rPr>
        <w:t>表四：展位用电安全承诺书</w:t>
      </w:r>
    </w:p>
    <w:p>
      <w:pPr>
        <w:pStyle w:val="14"/>
        <w:tabs>
          <w:tab w:val="left" w:pos="360"/>
        </w:tabs>
        <w:adjustRightInd w:val="0"/>
        <w:ind w:right="1266" w:rightChars="603"/>
        <w:rPr>
          <w:rStyle w:val="25"/>
          <w:rFonts w:hint="eastAsia" w:ascii="宋体" w:hAnsi="宋体" w:eastAsia="宋体" w:cs="宋体"/>
          <w:b/>
          <w:sz w:val="21"/>
          <w:szCs w:val="21"/>
          <w:shd w:val="pct10" w:color="auto" w:fill="FFFFFF"/>
        </w:rPr>
      </w:pP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展览名称：</w:t>
      </w:r>
      <w:r>
        <w:rPr>
          <w:rStyle w:val="33"/>
          <w:rFonts w:hint="eastAsia" w:ascii="宋体" w:hAnsi="宋体" w:cs="宋体"/>
          <w:b/>
          <w:color w:val="auto"/>
          <w:sz w:val="21"/>
          <w:szCs w:val="21"/>
          <w:lang w:val="en-US" w:eastAsia="zh-CN"/>
        </w:rPr>
        <w:t>2</w:t>
      </w: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016广州国际</w:t>
      </w:r>
      <w:r>
        <w:rPr>
          <w:rStyle w:val="33"/>
          <w:rFonts w:hint="eastAsia" w:ascii="宋体" w:hAnsi="宋体" w:cs="宋体"/>
          <w:b/>
          <w:color w:val="auto"/>
          <w:sz w:val="21"/>
          <w:szCs w:val="21"/>
          <w:lang w:eastAsia="zh-CN"/>
        </w:rPr>
        <w:t>专业灯光</w:t>
      </w:r>
      <w:r>
        <w:rPr>
          <w:rStyle w:val="33"/>
          <w:rFonts w:hint="eastAsia" w:ascii="宋体" w:hAnsi="宋体" w:eastAsia="宋体" w:cs="宋体"/>
          <w:b/>
          <w:bCs w:val="0"/>
          <w:color w:val="auto"/>
          <w:sz w:val="21"/>
          <w:szCs w:val="21"/>
          <w:highlight w:val="none"/>
        </w:rPr>
        <w:t>、</w:t>
      </w:r>
      <w:r>
        <w:rPr>
          <w:rStyle w:val="33"/>
          <w:rFonts w:hint="eastAsia" w:ascii="宋体" w:hAnsi="宋体" w:cs="宋体"/>
          <w:b/>
          <w:color w:val="auto"/>
          <w:sz w:val="21"/>
          <w:szCs w:val="21"/>
          <w:lang w:eastAsia="zh-CN"/>
        </w:rPr>
        <w:t>音响</w:t>
      </w:r>
      <w:r>
        <w:rPr>
          <w:rStyle w:val="33"/>
          <w:rFonts w:hint="eastAsia" w:ascii="宋体" w:hAnsi="宋体" w:eastAsia="宋体" w:cs="宋体"/>
          <w:b/>
          <w:color w:val="auto"/>
          <w:sz w:val="21"/>
          <w:szCs w:val="21"/>
        </w:rPr>
        <w:t>展览会</w:t>
      </w:r>
      <w:bookmarkStart w:id="3" w:name="_GoBack"/>
      <w:bookmarkEnd w:id="3"/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Cs/>
          <w:color w:val="000000"/>
          <w:sz w:val="21"/>
          <w:szCs w:val="21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展位用电安全承诺书</w:t>
      </w:r>
    </w:p>
    <w:p>
      <w:pPr>
        <w:tabs>
          <w:tab w:val="center" w:pos="4819"/>
          <w:tab w:val="left" w:pos="7110"/>
        </w:tabs>
        <w:spacing w:line="360" w:lineRule="auto"/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为配合中国对外贸易中心（集团）（以下简称“展馆方”）做好中国进出口商品交易会展馆展馆展览展位安全用电管理工作，明确责任、规范管理、确保安全，营造安全可靠的展览环境，根据《中国进出口商品交易会展馆展馆安全用电管理规定》（以下简称《规定》），本单位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Cs w:val="21"/>
        </w:rPr>
        <w:t>作为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Cs w:val="21"/>
        </w:rPr>
        <w:t>（展览会）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（展位号：      ）的使用单位，与该展位施工承建商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Cs w:val="21"/>
        </w:rPr>
        <w:t>特此承诺：</w:t>
      </w: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一、严格遵守《规定》，对筹撤展及开展期间因</w:t>
      </w:r>
      <w:r>
        <w:rPr>
          <w:rFonts w:hint="eastAsia" w:ascii="宋体" w:hAnsi="宋体" w:eastAsia="宋体" w:cs="宋体"/>
          <w:szCs w:val="21"/>
          <w:lang w:eastAsia="zh-CN"/>
        </w:rPr>
        <w:t>电气</w:t>
      </w:r>
      <w:r>
        <w:rPr>
          <w:rFonts w:hint="eastAsia" w:ascii="宋体" w:hAnsi="宋体" w:eastAsia="宋体" w:cs="宋体"/>
          <w:szCs w:val="21"/>
        </w:rPr>
        <w:t>违章安装或违章用电所引起的一切后果负直接责任；</w:t>
      </w:r>
      <w:r>
        <w:rPr>
          <w:rFonts w:hint="eastAsia" w:ascii="宋体" w:hAnsi="宋体" w:eastAsia="宋体" w:cs="宋体"/>
          <w:szCs w:val="21"/>
          <w:lang w:eastAsia="zh-CN"/>
        </w:rPr>
        <w:t>并</w:t>
      </w:r>
      <w:r>
        <w:rPr>
          <w:rFonts w:hint="eastAsia" w:ascii="宋体" w:hAnsi="宋体" w:eastAsia="宋体" w:cs="宋体"/>
          <w:szCs w:val="21"/>
        </w:rPr>
        <w:t>承担相应的经济和法律责任。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二、指定专人负责本展位在展览筹撤展及开展期间的用电安全保障，做好筹撤展及展出期间的现场值班维护，及时消除用电安全隐患，确保展位安全。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三、服从主场承建商及展馆方有关部门的监督管理，切实落实用电安全和整改的措施。 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本承诺书一式叁份，展馆方执两份、主场承建商执一份，自签字并加盖公章之日起生效。本承诺书是特装申报的必要附件。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参展商：                                 承建商：</w:t>
      </w:r>
    </w:p>
    <w:p>
      <w:pPr>
        <w:spacing w:line="36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（公章）                                （公章）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法定代表人或安全责任人（签名）：         法定代表人或安全责任人（签名）：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现场安全责任人或现场电工：               现场安全责任人或现场电工： 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联系电话：                               联系电话：  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日期：    年   月   日                   日期：    年   月   日</w:t>
      </w: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请将上述表格填好，并发送到对应展馆的电子邮箱</w:t>
      </w:r>
    </w:p>
    <w:p>
      <w:pPr>
        <w:spacing w:line="360" w:lineRule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tbl>
      <w:tblPr>
        <w:tblStyle w:val="27"/>
        <w:tblW w:w="7426" w:type="dxa"/>
        <w:tblInd w:w="4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605"/>
        <w:gridCol w:w="2010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区域</w:t>
            </w:r>
          </w:p>
        </w:tc>
        <w:tc>
          <w:tcPr>
            <w:tcW w:w="160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展馆号</w:t>
            </w:r>
          </w:p>
        </w:tc>
        <w:tc>
          <w:tcPr>
            <w:tcW w:w="201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联系电话</w:t>
            </w:r>
          </w:p>
        </w:tc>
        <w:tc>
          <w:tcPr>
            <w:tcW w:w="2730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一楼展馆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1.1,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2.1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83550680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SL1@d-make.com.cn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3.1,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4.1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83540705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SL2@d-make.com.cn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5.1,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6.1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83516348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SL3@d-make.com.cn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7.1，8.1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83541756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SL4@d-make.com.cn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二楼展馆</w:t>
            </w: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1.2,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2.2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83550960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SL5@d-make.com.cn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3.2,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4.2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83550586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SL6@d-make.com.cn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" w:type="dxa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</w:p>
        </w:tc>
        <w:tc>
          <w:tcPr>
            <w:tcW w:w="1605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5.2</w:t>
            </w:r>
          </w:p>
        </w:tc>
        <w:tc>
          <w:tcPr>
            <w:tcW w:w="201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83546809</w:t>
            </w:r>
          </w:p>
        </w:tc>
        <w:tc>
          <w:tcPr>
            <w:tcW w:w="2730" w:type="dxa"/>
            <w:vAlign w:val="top"/>
          </w:tcPr>
          <w:p>
            <w:pPr>
              <w:rPr>
                <w:rFonts w:hint="eastAsia" w:ascii="宋体" w:hAnsi="宋体" w:eastAsia="宋体" w:cs="宋体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</w:rPr>
              <w:t>SL7@d-make.com.cn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color w:val="auto"/>
          <w:szCs w:val="21"/>
          <w:highlight w:val="none"/>
        </w:rPr>
      </w:pP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rPr>
          <w:rFonts w:hint="eastAsia"/>
          <w:szCs w:val="21"/>
          <w:lang w:val="en-US" w:eastAsia="zh-CN"/>
        </w:rPr>
      </w:pP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Cs/>
          <w:color w:val="000000"/>
          <w:sz w:val="21"/>
          <w:szCs w:val="21"/>
        </w:rPr>
      </w:pPr>
      <w:r>
        <w:rPr>
          <w:rStyle w:val="25"/>
          <w:rFonts w:hint="eastAsia" w:ascii="宋体" w:hAnsi="宋体" w:eastAsia="宋体" w:cs="宋体"/>
          <w:color w:val="000000"/>
          <w:sz w:val="21"/>
          <w:szCs w:val="21"/>
        </w:rPr>
        <w:br w:type="page"/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  <w:bookmarkStart w:id="2" w:name="_Toc272309454"/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Style w:val="4"/>
        <w:rPr>
          <w:rFonts w:hint="eastAsia" w:ascii="宋体" w:hAnsi="宋体" w:eastAsia="宋体" w:cs="宋体"/>
          <w:color w:val="auto"/>
          <w:highlight w:val="none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b/>
          <w:sz w:val="32"/>
          <w:szCs w:val="32"/>
        </w:rPr>
      </w:pPr>
    </w:p>
    <w:p>
      <w:pPr>
        <w:pStyle w:val="4"/>
        <w:rPr>
          <w:rFonts w:hint="eastAsia" w:ascii="宋体" w:hAnsi="宋体" w:eastAsia="宋体" w:cs="宋体"/>
          <w:color w:val="auto"/>
          <w:highlight w:val="none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highlight w:val="none"/>
        </w:rPr>
        <w:t>★表二：展位</w:t>
      </w:r>
      <w:r>
        <w:rPr>
          <w:rFonts w:hint="eastAsia" w:ascii="宋体" w:hAnsi="宋体" w:cs="宋体"/>
          <w:color w:val="auto"/>
          <w:highlight w:val="none"/>
          <w:lang w:eastAsia="zh-CN"/>
        </w:rPr>
        <w:t>用电安全承诺书</w:t>
      </w:r>
    </w:p>
    <w:p>
      <w:pPr>
        <w:spacing w:line="480" w:lineRule="auto"/>
        <w:jc w:val="both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sz w:val="32"/>
          <w:szCs w:val="32"/>
        </w:rPr>
        <w:t>展位用电安全承诺书</w:t>
      </w:r>
    </w:p>
    <w:p>
      <w:pPr>
        <w:tabs>
          <w:tab w:val="center" w:pos="4819"/>
          <w:tab w:val="left" w:pos="7110"/>
        </w:tabs>
        <w:spacing w:line="360" w:lineRule="auto"/>
        <w:jc w:val="center"/>
        <w:rPr>
          <w:rFonts w:hint="eastAsia" w:ascii="宋体" w:hAnsi="宋体" w:eastAsia="宋体" w:cs="宋体"/>
          <w:b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为配合中国对外贸易中心（集团）（以下简称“展馆方”）做好中国进出口商品交易会展馆展馆展览展位安全用电管理工作，明确责任、规范管理、确保安全，营造安全可靠的展览环境，根据《中国进出口商品交易会展馆展馆安全用电管理规定》（以下简称《规定》），本单位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  </w:t>
      </w:r>
      <w:r>
        <w:rPr>
          <w:rFonts w:hint="eastAsia" w:ascii="宋体" w:hAnsi="宋体" w:eastAsia="宋体" w:cs="宋体"/>
          <w:szCs w:val="21"/>
        </w:rPr>
        <w:t>作为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Cs w:val="21"/>
        </w:rPr>
        <w:t>（展览会）</w:t>
      </w:r>
      <w:r>
        <w:rPr>
          <w:rFonts w:hint="eastAsia" w:ascii="宋体" w:hAnsi="宋体" w:eastAsia="宋体" w:cs="宋体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（展位号：      ）的使用单位，与该展位施工承建商</w:t>
      </w:r>
      <w:r>
        <w:rPr>
          <w:rFonts w:hint="eastAsia" w:ascii="宋体" w:hAnsi="宋体" w:eastAsia="宋体" w:cs="宋体"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Cs w:val="21"/>
        </w:rPr>
        <w:t>特此承诺：</w:t>
      </w:r>
    </w:p>
    <w:p>
      <w:pPr>
        <w:tabs>
          <w:tab w:val="left" w:pos="720"/>
          <w:tab w:val="left" w:pos="5355"/>
        </w:tabs>
        <w:spacing w:line="360" w:lineRule="auto"/>
        <w:ind w:firstLine="420" w:firstLineChars="200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一、严格遵守《规定》，对筹撤展及开展期间因</w:t>
      </w:r>
      <w:r>
        <w:rPr>
          <w:rFonts w:hint="eastAsia" w:ascii="宋体" w:hAnsi="宋体" w:eastAsia="宋体" w:cs="宋体"/>
          <w:szCs w:val="21"/>
          <w:lang w:eastAsia="zh-CN"/>
        </w:rPr>
        <w:t>电气</w:t>
      </w:r>
      <w:r>
        <w:rPr>
          <w:rFonts w:hint="eastAsia" w:ascii="宋体" w:hAnsi="宋体" w:eastAsia="宋体" w:cs="宋体"/>
          <w:szCs w:val="21"/>
        </w:rPr>
        <w:t>违章安装或违章用电所引起的一切后果负直接责任；</w:t>
      </w:r>
      <w:r>
        <w:rPr>
          <w:rFonts w:hint="eastAsia" w:ascii="宋体" w:hAnsi="宋体" w:eastAsia="宋体" w:cs="宋体"/>
          <w:szCs w:val="21"/>
          <w:lang w:eastAsia="zh-CN"/>
        </w:rPr>
        <w:t>并</w:t>
      </w:r>
      <w:r>
        <w:rPr>
          <w:rFonts w:hint="eastAsia" w:ascii="宋体" w:hAnsi="宋体" w:eastAsia="宋体" w:cs="宋体"/>
          <w:szCs w:val="21"/>
        </w:rPr>
        <w:t>承担相应的经济和法律责任。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二、指定专人负责本展位在展览筹撤展及开展期间的用电安全保障，做好筹撤展及展出期间的现场值班维护，及时消除用电安全隐患，确保展位安全。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三、服从主场承建商及展馆方有关部门的监督管理，切实落实用电安全和整改的措施。 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本承诺书一式叁份，展馆方执两份、主场承建商执一份，自签字并加盖公章之日起生效。本承诺书是特装申报的必要附件。</w:t>
      </w: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ind w:firstLine="570"/>
        <w:jc w:val="left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720"/>
          <w:tab w:val="left" w:pos="5355"/>
        </w:tabs>
        <w:spacing w:line="36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参展商：                                 承建商：</w:t>
      </w:r>
    </w:p>
    <w:p>
      <w:pPr>
        <w:spacing w:line="360" w:lineRule="auto"/>
        <w:jc w:val="lef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（公章）                                （公章）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法定代表人或安全责任人（签名）：         法定代表人或安全责任人（签名）：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现场安全责任人或现场电工：               现场安全责任人或现场电工： 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联系电话：                               联系电话：  </w:t>
      </w:r>
    </w:p>
    <w:p>
      <w:pPr>
        <w:adjustRightInd w:val="0"/>
        <w:snapToGrid w:val="0"/>
        <w:spacing w:line="360" w:lineRule="auto"/>
        <w:ind w:right="277" w:rightChars="132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日期：    年   月   日                   日期：    年   月   日</w:t>
      </w:r>
    </w:p>
    <w:p>
      <w:pPr>
        <w:spacing w:line="360" w:lineRule="auto"/>
        <w:rPr>
          <w:rFonts w:hint="eastAsia" w:ascii="宋体" w:hAnsi="宋体" w:eastAsia="宋体" w:cs="宋体"/>
          <w:szCs w:val="21"/>
        </w:rPr>
      </w:pPr>
    </w:p>
    <w:bookmarkEnd w:id="2"/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Style w:val="25"/>
          <w:rFonts w:hint="eastAsia" w:ascii="宋体" w:hAnsi="宋体" w:eastAsia="宋体" w:cs="宋体"/>
          <w:b/>
          <w:bCs/>
          <w:color w:val="000000"/>
          <w:sz w:val="21"/>
          <w:szCs w:val="21"/>
        </w:rPr>
      </w:pPr>
    </w:p>
    <w:p>
      <w:pPr>
        <w:pStyle w:val="14"/>
        <w:tabs>
          <w:tab w:val="left" w:pos="360"/>
        </w:tabs>
        <w:adjustRightInd w:val="0"/>
        <w:spacing w:line="360" w:lineRule="auto"/>
        <w:ind w:right="1266" w:rightChars="603"/>
        <w:rPr>
          <w:rFonts w:hint="eastAsia" w:ascii="宋体" w:hAnsi="宋体" w:eastAsia="宋体" w:cs="宋体"/>
          <w:sz w:val="21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567" w:left="1134" w:header="227" w:footer="454" w:gutter="0"/>
      <w:pgNumType w:start="1"/>
      <w:cols w:space="0" w:num="1"/>
      <w:titlePg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decorative"/>
    <w:pitch w:val="default"/>
    <w:sig w:usb0="00000001" w:usb1="080E0000" w:usb2="00000000" w:usb3="00000000" w:csb0="00040000" w:csb1="00000000"/>
  </w:font>
  <w:font w:name="经典粗黑简">
    <w:altName w:val="黑体"/>
    <w:panose1 w:val="00000000000000000000"/>
    <w:charset w:val="86"/>
    <w:family w:val="auto"/>
    <w:pitch w:val="default"/>
    <w:sig w:usb0="00000000" w:usb1="00000000" w:usb2="0000001E" w:usb3="00000000" w:csb0="2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moder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swiss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decorative"/>
    <w:pitch w:val="default"/>
    <w:sig w:usb0="A00002FF" w:usb1="28CFFCFA" w:usb2="00000016" w:usb3="00000000" w:csb0="0010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tabs>
        <w:tab w:val="left" w:pos="4000"/>
        <w:tab w:val="right" w:pos="9638"/>
      </w:tabs>
      <w:jc w:val="right"/>
    </w:pPr>
    <w:r>
      <w:rPr>
        <w:rFonts w:hint="eastAsia"/>
      </w:rPr>
      <w:t>广州顶美展览工程有限公司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tabs>
        <w:tab w:val="left" w:pos="8254"/>
        <w:tab w:val="clear" w:pos="4153"/>
      </w:tabs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4"/>
      <w:jc w:val="right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102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  </w:t>
                </w:r>
              </w:p>
            </w:txbxContent>
          </v:textbox>
        </v:shape>
      </w:pict>
    </w:r>
    <w:r>
      <w:rPr>
        <w:rFonts w:hint="eastAsia"/>
      </w:rPr>
      <w:t>广州顶美展览工程有限公司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  <w:jc w:val="right"/>
    </w:pPr>
    <w:r>
      <w:pict>
        <v:shape id="图片 32" o:spid="_x0000_s4099" o:spt="75" type="#_x0000_t75" style="position:absolute;left:0pt;margin-left:1pt;margin-top:-8.85pt;height:36pt;width:62.4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  <w:p>
    <w:pPr>
      <w:pStyle w:val="15"/>
      <w:pBdr>
        <w:bottom w:val="single" w:color="969696" w:sz="4" w:space="0"/>
      </w:pBdr>
      <w:spacing w:line="312" w:lineRule="auto"/>
      <w:jc w:val="right"/>
    </w:pPr>
    <w:r>
      <w:rPr>
        <w:rFonts w:hint="eastAsia"/>
      </w:rPr>
      <w:t>主场承建商服务手册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spacing w:line="288" w:lineRule="auto"/>
      <w:jc w:val="right"/>
      <w:rPr>
        <w:rFonts w:ascii="宋体" w:hAnsi="宋体" w:cs="Arial"/>
        <w:bCs/>
        <w:sz w:val="18"/>
        <w:szCs w:val="18"/>
      </w:rPr>
    </w:pPr>
    <w:r>
      <w:rPr>
        <w:rFonts w:ascii="宋体" w:hAnsi="宋体" w:cs="Arial"/>
        <w:bCs/>
        <w:sz w:val="18"/>
        <w:szCs w:val="18"/>
      </w:rPr>
      <w:pict>
        <v:shape id="图片 63" o:spid="_x0000_s4100" o:spt="75" type="#_x0000_t75" style="position:absolute;left:0pt;margin-left:1.6pt;margin-top:1.55pt;height:30.7pt;width:80.0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music logo"/>
          <o:lock v:ext="edit" aspectratio="t"/>
        </v:shape>
      </w:pict>
    </w:r>
    <w:r>
      <w:rPr>
        <w:rFonts w:hint="eastAsia" w:ascii="宋体" w:hAnsi="宋体" w:cs="Arial"/>
        <w:bCs/>
        <w:sz w:val="18"/>
        <w:szCs w:val="18"/>
      </w:rPr>
      <w:t xml:space="preserve">                                      </w:t>
    </w:r>
  </w:p>
  <w:p>
    <w:pPr>
      <w:pBdr>
        <w:bottom w:val="single" w:color="969696" w:sz="4" w:space="0"/>
      </w:pBdr>
      <w:spacing w:line="288" w:lineRule="auto"/>
      <w:jc w:val="right"/>
    </w:pPr>
    <w:r>
      <w:rPr>
        <w:rStyle w:val="33"/>
        <w:rFonts w:hint="eastAsia" w:ascii="宋体" w:hAnsi="宋体" w:cs="Arial"/>
        <w:bCs/>
        <w:color w:val="auto"/>
        <w:sz w:val="18"/>
        <w:szCs w:val="18"/>
        <w:lang w:eastAsia="zh-CN"/>
      </w:rPr>
      <w:t>4</w:t>
    </w:r>
    <w:r>
      <w:rPr>
        <w:rStyle w:val="33"/>
        <w:rFonts w:hint="eastAsia" w:ascii="宋体" w:hAnsi="宋体" w:cs="Arial"/>
        <w:bCs/>
        <w:color w:val="auto"/>
        <w:sz w:val="18"/>
        <w:szCs w:val="18"/>
      </w:rPr>
      <w:t>016年第十</w:t>
    </w:r>
    <w:r>
      <w:rPr>
        <w:rStyle w:val="33"/>
        <w:rFonts w:hint="eastAsia" w:ascii="宋体" w:hAnsi="宋体" w:cs="Arial"/>
        <w:bCs/>
        <w:color w:val="auto"/>
        <w:sz w:val="18"/>
        <w:szCs w:val="18"/>
        <w:lang w:eastAsia="zh-CN"/>
      </w:rPr>
      <w:t>三</w:t>
    </w:r>
    <w:r>
      <w:rPr>
        <w:rStyle w:val="33"/>
        <w:rFonts w:hint="eastAsia" w:ascii="宋体" w:hAnsi="宋体" w:cs="Arial"/>
        <w:bCs/>
        <w:color w:val="auto"/>
        <w:sz w:val="18"/>
        <w:szCs w:val="18"/>
      </w:rPr>
      <w:t>届广州国际乐器展览会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5"/>
      <w:pBdr>
        <w:bottom w:val="single" w:color="969696" w:sz="4" w:space="0"/>
      </w:pBdr>
      <w:spacing w:line="312" w:lineRule="auto"/>
      <w:jc w:val="right"/>
    </w:pPr>
    <w:r>
      <w:pict>
        <v:shape id="_x0000_s4097" o:spid="_x0000_s4097" o:spt="75" type="#_x0000_t75" style="position:absolute;left:0pt;margin-left:-0.5pt;margin-top:1.5pt;height:36pt;width:62.45pt;z-index:1024;mso-width-relative:page;mso-height-relative:page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</v:shape>
      </w:pict>
    </w:r>
  </w:p>
  <w:p>
    <w:pPr>
      <w:pStyle w:val="15"/>
      <w:pBdr>
        <w:bottom w:val="single" w:color="969696" w:sz="4" w:space="0"/>
      </w:pBdr>
      <w:spacing w:line="312" w:lineRule="auto"/>
      <w:jc w:val="right"/>
    </w:pPr>
    <w:r>
      <w:rPr>
        <w:rFonts w:hint="eastAsia"/>
      </w:rPr>
      <w:t>主场承建商服务手册</w:t>
    </w:r>
  </w:p>
  <w:p>
    <w:pPr>
      <w:pStyle w:val="15"/>
      <w:spacing w:line="312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850951394">
    <w:nsid w:val="6E5346E2"/>
    <w:multiLevelType w:val="singleLevel"/>
    <w:tmpl w:val="6E5346E2"/>
    <w:lvl w:ilvl="0" w:tentative="1">
      <w:start w:val="1"/>
      <w:numFmt w:val="chineseCountingThousand"/>
      <w:pStyle w:val="2"/>
      <w:lvlText w:val="%1、"/>
      <w:lvlJc w:val="left"/>
      <w:pPr>
        <w:ind w:left="420" w:hanging="420"/>
      </w:pPr>
      <w:rPr>
        <w:rFonts w:hint="eastAsia"/>
      </w:rPr>
    </w:lvl>
  </w:abstractNum>
  <w:abstractNum w:abstractNumId="1620800124">
    <w:nsid w:val="609B727C"/>
    <w:multiLevelType w:val="multilevel"/>
    <w:tmpl w:val="609B727C"/>
    <w:lvl w:ilvl="0" w:tentative="1">
      <w:start w:val="1"/>
      <w:numFmt w:val="decimal"/>
      <w:pStyle w:val="3"/>
      <w:lvlText w:val="%1."/>
      <w:lvlJc w:val="left"/>
      <w:pPr>
        <w:ind w:left="562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982" w:hanging="420"/>
      </w:pPr>
    </w:lvl>
    <w:lvl w:ilvl="2" w:tentative="1">
      <w:start w:val="1"/>
      <w:numFmt w:val="lowerRoman"/>
      <w:lvlText w:val="%3."/>
      <w:lvlJc w:val="right"/>
      <w:pPr>
        <w:ind w:left="1402" w:hanging="420"/>
      </w:pPr>
    </w:lvl>
    <w:lvl w:ilvl="3" w:tentative="1">
      <w:start w:val="1"/>
      <w:numFmt w:val="decimal"/>
      <w:lvlText w:val="%4."/>
      <w:lvlJc w:val="left"/>
      <w:pPr>
        <w:ind w:left="1822" w:hanging="420"/>
      </w:pPr>
    </w:lvl>
    <w:lvl w:ilvl="4" w:tentative="1">
      <w:start w:val="1"/>
      <w:numFmt w:val="lowerLetter"/>
      <w:lvlText w:val="%5)"/>
      <w:lvlJc w:val="left"/>
      <w:pPr>
        <w:ind w:left="2242" w:hanging="420"/>
      </w:pPr>
    </w:lvl>
    <w:lvl w:ilvl="5" w:tentative="1">
      <w:start w:val="1"/>
      <w:numFmt w:val="lowerRoman"/>
      <w:lvlText w:val="%6."/>
      <w:lvlJc w:val="right"/>
      <w:pPr>
        <w:ind w:left="2662" w:hanging="420"/>
      </w:pPr>
    </w:lvl>
    <w:lvl w:ilvl="6" w:tentative="1">
      <w:start w:val="1"/>
      <w:numFmt w:val="decimal"/>
      <w:lvlText w:val="%7."/>
      <w:lvlJc w:val="left"/>
      <w:pPr>
        <w:ind w:left="3082" w:hanging="420"/>
      </w:pPr>
    </w:lvl>
    <w:lvl w:ilvl="7" w:tentative="1">
      <w:start w:val="1"/>
      <w:numFmt w:val="lowerLetter"/>
      <w:lvlText w:val="%8)"/>
      <w:lvlJc w:val="left"/>
      <w:pPr>
        <w:ind w:left="3502" w:hanging="420"/>
      </w:pPr>
    </w:lvl>
    <w:lvl w:ilvl="8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767388220">
    <w:nsid w:val="6958343C"/>
    <w:multiLevelType w:val="multilevel"/>
    <w:tmpl w:val="6958343C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88032504">
    <w:nsid w:val="5EA773F8"/>
    <w:multiLevelType w:val="multilevel"/>
    <w:tmpl w:val="5EA773F8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850951394"/>
  </w:num>
  <w:num w:numId="2">
    <w:abstractNumId w:val="1620800124"/>
  </w:num>
  <w:num w:numId="3">
    <w:abstractNumId w:val="1767388220"/>
  </w:num>
  <w:num w:numId="4">
    <w:abstractNumId w:val="158803250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6A59"/>
    <w:rsid w:val="00023052"/>
    <w:rsid w:val="00172A27"/>
    <w:rsid w:val="00261AE7"/>
    <w:rsid w:val="003A4281"/>
    <w:rsid w:val="00520CDD"/>
    <w:rsid w:val="00672CB4"/>
    <w:rsid w:val="00971AD0"/>
    <w:rsid w:val="00CB71E6"/>
    <w:rsid w:val="00E37EEB"/>
    <w:rsid w:val="00FB1731"/>
    <w:rsid w:val="011149CC"/>
    <w:rsid w:val="01263EF6"/>
    <w:rsid w:val="02105388"/>
    <w:rsid w:val="02A276E1"/>
    <w:rsid w:val="04AC64CA"/>
    <w:rsid w:val="0BAB6BCF"/>
    <w:rsid w:val="0C26247C"/>
    <w:rsid w:val="0C8A25A6"/>
    <w:rsid w:val="0CB26667"/>
    <w:rsid w:val="0DD237BC"/>
    <w:rsid w:val="0E6F10BC"/>
    <w:rsid w:val="0EEB4F79"/>
    <w:rsid w:val="11DA2A7B"/>
    <w:rsid w:val="11F86334"/>
    <w:rsid w:val="14876FC1"/>
    <w:rsid w:val="15E47979"/>
    <w:rsid w:val="15E63EA6"/>
    <w:rsid w:val="166D1D66"/>
    <w:rsid w:val="16FC5FBC"/>
    <w:rsid w:val="17766630"/>
    <w:rsid w:val="183D2FD1"/>
    <w:rsid w:val="18687698"/>
    <w:rsid w:val="1AC55479"/>
    <w:rsid w:val="1B916EED"/>
    <w:rsid w:val="1DBD26D8"/>
    <w:rsid w:val="1F5E4382"/>
    <w:rsid w:val="20D94EF4"/>
    <w:rsid w:val="215D18CA"/>
    <w:rsid w:val="22176DF4"/>
    <w:rsid w:val="248D0BF1"/>
    <w:rsid w:val="250659E4"/>
    <w:rsid w:val="255D0709"/>
    <w:rsid w:val="258E03AA"/>
    <w:rsid w:val="2671641F"/>
    <w:rsid w:val="268705C2"/>
    <w:rsid w:val="27BA5FFB"/>
    <w:rsid w:val="28030DB3"/>
    <w:rsid w:val="29621FF4"/>
    <w:rsid w:val="2A7962BE"/>
    <w:rsid w:val="2B28065B"/>
    <w:rsid w:val="2B505F9D"/>
    <w:rsid w:val="2BC01AD4"/>
    <w:rsid w:val="2FBE2364"/>
    <w:rsid w:val="2FBF4562"/>
    <w:rsid w:val="312B28BA"/>
    <w:rsid w:val="32902857"/>
    <w:rsid w:val="341B3BE6"/>
    <w:rsid w:val="34F315EC"/>
    <w:rsid w:val="35FB7C20"/>
    <w:rsid w:val="363C0689"/>
    <w:rsid w:val="389D77B9"/>
    <w:rsid w:val="3C511CEF"/>
    <w:rsid w:val="3D0B54B4"/>
    <w:rsid w:val="3DDC4637"/>
    <w:rsid w:val="3EE811C2"/>
    <w:rsid w:val="3FDD0279"/>
    <w:rsid w:val="40D62F6B"/>
    <w:rsid w:val="416D21E5"/>
    <w:rsid w:val="45645346"/>
    <w:rsid w:val="466F0D05"/>
    <w:rsid w:val="467F5A35"/>
    <w:rsid w:val="46E147D5"/>
    <w:rsid w:val="47AE3F29"/>
    <w:rsid w:val="49124311"/>
    <w:rsid w:val="4A6C1560"/>
    <w:rsid w:val="4F691C56"/>
    <w:rsid w:val="51587F2C"/>
    <w:rsid w:val="52394ADB"/>
    <w:rsid w:val="5393682D"/>
    <w:rsid w:val="54197CCD"/>
    <w:rsid w:val="567B4CA8"/>
    <w:rsid w:val="56B20949"/>
    <w:rsid w:val="57D65228"/>
    <w:rsid w:val="58614E0C"/>
    <w:rsid w:val="58A545FC"/>
    <w:rsid w:val="593A1379"/>
    <w:rsid w:val="594F59D6"/>
    <w:rsid w:val="59517F98"/>
    <w:rsid w:val="5BA72A83"/>
    <w:rsid w:val="5CC672FB"/>
    <w:rsid w:val="5DF410AB"/>
    <w:rsid w:val="5EC2767A"/>
    <w:rsid w:val="601C2B39"/>
    <w:rsid w:val="60960B55"/>
    <w:rsid w:val="62AC5B4B"/>
    <w:rsid w:val="63F53163"/>
    <w:rsid w:val="647E786B"/>
    <w:rsid w:val="648D60DB"/>
    <w:rsid w:val="6544408E"/>
    <w:rsid w:val="65A0059B"/>
    <w:rsid w:val="673D63D8"/>
    <w:rsid w:val="6A3C4858"/>
    <w:rsid w:val="6B4A6F94"/>
    <w:rsid w:val="6CC46801"/>
    <w:rsid w:val="6CFE78DF"/>
    <w:rsid w:val="6E200CBB"/>
    <w:rsid w:val="6FE7619D"/>
    <w:rsid w:val="703140AD"/>
    <w:rsid w:val="71CB7CC1"/>
    <w:rsid w:val="72EE6E33"/>
    <w:rsid w:val="762116DB"/>
    <w:rsid w:val="7652572E"/>
    <w:rsid w:val="77106DE5"/>
    <w:rsid w:val="79352EE7"/>
    <w:rsid w:val="7C6A62AD"/>
    <w:rsid w:val="7C8C7AE7"/>
    <w:rsid w:val="7CF9442E"/>
    <w:rsid w:val="7E813419"/>
    <w:rsid w:val="7FB96999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4"/>
    <w:qFormat/>
    <w:uiPriority w:val="0"/>
    <w:pPr>
      <w:keepNext/>
      <w:numPr>
        <w:ilvl w:val="0"/>
        <w:numId w:val="1"/>
      </w:numPr>
      <w:tabs>
        <w:tab w:val="left" w:pos="0"/>
      </w:tabs>
      <w:snapToGrid w:val="0"/>
      <w:outlineLvl w:val="0"/>
    </w:pPr>
    <w:rPr>
      <w:rFonts w:ascii="Arial" w:hAnsi="Arial" w:eastAsia="黑体"/>
      <w:b/>
      <w:color w:val="FFFFFF"/>
      <w:kern w:val="0"/>
      <w:sz w:val="32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numPr>
        <w:ilvl w:val="0"/>
        <w:numId w:val="2"/>
      </w:numPr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2"/>
    <w:qFormat/>
    <w:uiPriority w:val="0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24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qFormat/>
    <w:uiPriority w:val="0"/>
    <w:pPr>
      <w:ind w:left="2520" w:leftChars="1200"/>
    </w:pPr>
  </w:style>
  <w:style w:type="paragraph" w:styleId="6">
    <w:name w:val="Body Text Indent"/>
    <w:basedOn w:val="1"/>
    <w:qFormat/>
    <w:uiPriority w:val="0"/>
    <w:pPr>
      <w:snapToGrid w:val="0"/>
      <w:ind w:right="26"/>
    </w:pPr>
    <w:rPr>
      <w:sz w:val="28"/>
    </w:rPr>
  </w:style>
  <w:style w:type="paragraph" w:styleId="7">
    <w:name w:val="Block Text"/>
    <w:basedOn w:val="1"/>
    <w:qFormat/>
    <w:uiPriority w:val="0"/>
    <w:pPr>
      <w:ind w:left="1079" w:leftChars="514" w:right="1266" w:rightChars="603"/>
    </w:pPr>
    <w:rPr>
      <w:rFonts w:ascii="Arial" w:hAnsi="Arial" w:eastAsia="幼圆" w:cs="Arial"/>
      <w:szCs w:val="24"/>
    </w:rPr>
  </w:style>
  <w:style w:type="paragraph" w:styleId="8">
    <w:name w:val="toc 5"/>
    <w:basedOn w:val="1"/>
    <w:next w:val="1"/>
    <w:qFormat/>
    <w:uiPriority w:val="0"/>
    <w:pPr>
      <w:ind w:left="1680" w:leftChars="800"/>
    </w:p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toc 8"/>
    <w:basedOn w:val="1"/>
    <w:next w:val="1"/>
    <w:qFormat/>
    <w:uiPriority w:val="0"/>
    <w:pPr>
      <w:ind w:left="2940" w:leftChars="1400"/>
    </w:pPr>
  </w:style>
  <w:style w:type="paragraph" w:styleId="11">
    <w:name w:val="Date"/>
    <w:basedOn w:val="1"/>
    <w:next w:val="1"/>
    <w:link w:val="41"/>
    <w:qFormat/>
    <w:uiPriority w:val="0"/>
    <w:rPr>
      <w:rFonts w:ascii="Arial" w:hAnsi="Arial" w:eastAsia="幼圆"/>
    </w:rPr>
  </w:style>
  <w:style w:type="paragraph" w:styleId="12">
    <w:name w:val="Body Text Indent 2"/>
    <w:basedOn w:val="1"/>
    <w:link w:val="34"/>
    <w:qFormat/>
    <w:uiPriority w:val="0"/>
    <w:pPr>
      <w:spacing w:after="120" w:line="480" w:lineRule="auto"/>
      <w:ind w:left="420" w:leftChars="200"/>
    </w:pPr>
  </w:style>
  <w:style w:type="paragraph" w:styleId="13">
    <w:name w:val="Balloon Text"/>
    <w:basedOn w:val="1"/>
    <w:link w:val="37"/>
    <w:qFormat/>
    <w:uiPriority w:val="0"/>
    <w:rPr>
      <w:sz w:val="18"/>
      <w:szCs w:val="18"/>
    </w:rPr>
  </w:style>
  <w:style w:type="paragraph" w:styleId="14">
    <w:name w:val="footer"/>
    <w:basedOn w:val="1"/>
    <w:link w:val="3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6"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link w:val="43"/>
    <w:qFormat/>
    <w:uiPriority w:val="39"/>
  </w:style>
  <w:style w:type="paragraph" w:styleId="17">
    <w:name w:val="toc 4"/>
    <w:basedOn w:val="1"/>
    <w:next w:val="1"/>
    <w:qFormat/>
    <w:uiPriority w:val="0"/>
    <w:pPr>
      <w:ind w:left="1260" w:leftChars="600"/>
    </w:pPr>
  </w:style>
  <w:style w:type="paragraph" w:styleId="18">
    <w:name w:val="Subtitle"/>
    <w:basedOn w:val="1"/>
    <w:next w:val="1"/>
    <w:link w:val="40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9">
    <w:name w:val="toc 6"/>
    <w:basedOn w:val="1"/>
    <w:next w:val="1"/>
    <w:qFormat/>
    <w:uiPriority w:val="0"/>
    <w:pPr>
      <w:ind w:left="2100" w:leftChars="1000"/>
    </w:pPr>
  </w:style>
  <w:style w:type="paragraph" w:styleId="20">
    <w:name w:val="toc 2"/>
    <w:basedOn w:val="1"/>
    <w:next w:val="1"/>
    <w:qFormat/>
    <w:uiPriority w:val="39"/>
    <w:pPr>
      <w:ind w:left="420" w:leftChars="200"/>
    </w:pPr>
  </w:style>
  <w:style w:type="paragraph" w:styleId="21">
    <w:name w:val="toc 9"/>
    <w:basedOn w:val="1"/>
    <w:next w:val="1"/>
    <w:qFormat/>
    <w:uiPriority w:val="0"/>
    <w:pPr>
      <w:ind w:left="3360" w:leftChars="1600"/>
    </w:pPr>
  </w:style>
  <w:style w:type="paragraph" w:styleId="2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23">
    <w:name w:val="Title"/>
    <w:basedOn w:val="1"/>
    <w:next w:val="1"/>
    <w:link w:val="3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25">
    <w:name w:val="page number"/>
    <w:basedOn w:val="24"/>
    <w:qFormat/>
    <w:uiPriority w:val="0"/>
  </w:style>
  <w:style w:type="character" w:styleId="26">
    <w:name w:val="Hyperlink"/>
    <w:qFormat/>
    <w:uiPriority w:val="99"/>
    <w:rPr>
      <w:color w:val="0000FF"/>
      <w:u w:val="single"/>
    </w:rPr>
  </w:style>
  <w:style w:type="table" w:styleId="28">
    <w:name w:val="Table Grid"/>
    <w:basedOn w:val="27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blue-title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b/>
      <w:bCs/>
      <w:color w:val="126097"/>
      <w:spacing w:val="15"/>
      <w:kern w:val="0"/>
      <w:szCs w:val="21"/>
    </w:rPr>
  </w:style>
  <w:style w:type="paragraph" w:customStyle="1" w:styleId="30">
    <w:name w:val="TOC 标题1"/>
    <w:basedOn w:val="2"/>
    <w:next w:val="1"/>
    <w:unhideWhenUsed/>
    <w:qFormat/>
    <w:uiPriority w:val="39"/>
    <w:pPr>
      <w:keepLines/>
      <w:widowControl/>
      <w:numPr>
        <w:numId w:val="0"/>
      </w:numPr>
      <w:tabs>
        <w:tab w:val="clear" w:pos="0"/>
      </w:tabs>
      <w:snapToGrid/>
      <w:spacing w:before="480" w:line="276" w:lineRule="auto"/>
      <w:jc w:val="left"/>
      <w:outlineLvl w:val="9"/>
    </w:pPr>
    <w:rPr>
      <w:rFonts w:ascii="Cambria" w:hAnsi="Cambria" w:eastAsia="宋体"/>
      <w:bCs/>
      <w:color w:val="365F91"/>
      <w:sz w:val="28"/>
      <w:szCs w:val="28"/>
    </w:rPr>
  </w:style>
  <w:style w:type="paragraph" w:customStyle="1" w:styleId="31">
    <w:name w:val="列出段落1"/>
    <w:basedOn w:val="1"/>
    <w:qFormat/>
    <w:uiPriority w:val="34"/>
    <w:pPr>
      <w:ind w:firstLine="420" w:firstLineChars="200"/>
    </w:pPr>
  </w:style>
  <w:style w:type="paragraph" w:customStyle="1" w:styleId="32">
    <w:name w:val="_Style 31"/>
    <w:basedOn w:val="1"/>
    <w:qFormat/>
    <w:uiPriority w:val="34"/>
    <w:pPr>
      <w:ind w:firstLine="420" w:firstLineChars="200"/>
    </w:pPr>
  </w:style>
  <w:style w:type="character" w:customStyle="1" w:styleId="33">
    <w:name w:val="b031"/>
    <w:qFormat/>
    <w:uiPriority w:val="0"/>
    <w:rPr>
      <w:color w:val="7D0000"/>
      <w:sz w:val="20"/>
      <w:szCs w:val="20"/>
    </w:rPr>
  </w:style>
  <w:style w:type="character" w:customStyle="1" w:styleId="34">
    <w:name w:val="正文文本缩进 2 Char"/>
    <w:link w:val="12"/>
    <w:qFormat/>
    <w:uiPriority w:val="0"/>
    <w:rPr>
      <w:kern w:val="2"/>
      <w:sz w:val="21"/>
    </w:rPr>
  </w:style>
  <w:style w:type="character" w:customStyle="1" w:styleId="35">
    <w:name w:val="标题 2 Char"/>
    <w:link w:val="3"/>
    <w:qFormat/>
    <w:uiPriority w:val="0"/>
    <w:rPr>
      <w:rFonts w:ascii="Cambria" w:hAnsi="Cambria" w:eastAsia="宋体"/>
      <w:b/>
      <w:bCs/>
      <w:kern w:val="2"/>
      <w:sz w:val="32"/>
      <w:szCs w:val="32"/>
    </w:rPr>
  </w:style>
  <w:style w:type="character" w:customStyle="1" w:styleId="36">
    <w:name w:val="页眉 Char"/>
    <w:link w:val="15"/>
    <w:qFormat/>
    <w:uiPriority w:val="99"/>
    <w:rPr>
      <w:kern w:val="2"/>
      <w:sz w:val="18"/>
      <w:szCs w:val="18"/>
    </w:rPr>
  </w:style>
  <w:style w:type="character" w:customStyle="1" w:styleId="37">
    <w:name w:val="批注框文本 Char"/>
    <w:link w:val="13"/>
    <w:qFormat/>
    <w:uiPriority w:val="0"/>
    <w:rPr>
      <w:kern w:val="2"/>
      <w:sz w:val="18"/>
      <w:szCs w:val="18"/>
    </w:rPr>
  </w:style>
  <w:style w:type="character" w:customStyle="1" w:styleId="38">
    <w:name w:val="标题 Char"/>
    <w:link w:val="23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39">
    <w:name w:val="页脚 Char"/>
    <w:link w:val="14"/>
    <w:qFormat/>
    <w:uiPriority w:val="0"/>
    <w:rPr>
      <w:kern w:val="2"/>
      <w:sz w:val="18"/>
      <w:szCs w:val="18"/>
    </w:rPr>
  </w:style>
  <w:style w:type="character" w:customStyle="1" w:styleId="40">
    <w:name w:val="副标题 Char"/>
    <w:link w:val="18"/>
    <w:qFormat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1">
    <w:name w:val="日期 Char"/>
    <w:link w:val="11"/>
    <w:qFormat/>
    <w:uiPriority w:val="0"/>
    <w:rPr>
      <w:rFonts w:ascii="Arial" w:hAnsi="Arial" w:eastAsia="幼圆"/>
      <w:kern w:val="2"/>
      <w:sz w:val="21"/>
    </w:rPr>
  </w:style>
  <w:style w:type="character" w:customStyle="1" w:styleId="42">
    <w:name w:val="标题 3 Char"/>
    <w:link w:val="4"/>
    <w:qFormat/>
    <w:uiPriority w:val="0"/>
    <w:rPr>
      <w:rFonts w:eastAsia="宋体"/>
      <w:b/>
      <w:bCs/>
      <w:color w:val="auto"/>
      <w:sz w:val="32"/>
      <w:szCs w:val="32"/>
    </w:rPr>
  </w:style>
  <w:style w:type="character" w:customStyle="1" w:styleId="43">
    <w:name w:val="目录 1 Char"/>
    <w:link w:val="16"/>
    <w:qFormat/>
    <w:uiPriority w:val="39"/>
  </w:style>
  <w:style w:type="character" w:customStyle="1" w:styleId="44">
    <w:name w:val="标题 1 Char"/>
    <w:link w:val="2"/>
    <w:qFormat/>
    <w:uiPriority w:val="0"/>
    <w:rPr>
      <w:rFonts w:ascii="Arial" w:hAnsi="Arial" w:eastAsia="黑体"/>
      <w:b/>
      <w:color w:val="FFFFFF"/>
      <w:sz w:val="32"/>
    </w:rPr>
  </w:style>
  <w:style w:type="paragraph" w:customStyle="1" w:styleId="45">
    <w:name w:val="_Style 26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100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32</Pages>
  <Words>20138</Words>
  <Characters>22013</Characters>
  <Lines>192</Lines>
  <Paragraphs>54</Paragraphs>
  <ScaleCrop>false</ScaleCrop>
  <LinksUpToDate>false</LinksUpToDate>
  <CharactersWithSpaces>27052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2014-10-08T03:34:00Z</dcterms:created>
  <dc:creator>vicky</dc:creator>
  <cp:lastModifiedBy>dmake001</cp:lastModifiedBy>
  <cp:lastPrinted>2015-12-03T08:08:00Z</cp:lastPrinted>
  <dcterms:modified xsi:type="dcterms:W3CDTF">2015-12-11T05:18:34Z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